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4578"/>
        <w:gridCol w:w="3756"/>
      </w:tblGrid>
      <w:tr w:rsidR="00912008" w:rsidRPr="00D7335A" w:rsidTr="009C5815">
        <w:trPr>
          <w:trHeight w:val="7965"/>
          <w:tblCellSpacing w:w="0" w:type="dxa"/>
          <w:jc w:val="center"/>
        </w:trPr>
        <w:tc>
          <w:tcPr>
            <w:tcW w:w="2650" w:type="pct"/>
            <w:hideMark/>
          </w:tcPr>
          <w:tbl>
            <w:tblPr>
              <w:tblW w:w="4800" w:type="pct"/>
              <w:jc w:val="center"/>
              <w:tblCellSpacing w:w="0" w:type="dxa"/>
              <w:tblCellMar>
                <w:left w:w="0" w:type="dxa"/>
                <w:right w:w="0" w:type="dxa"/>
              </w:tblCellMar>
              <w:tblLook w:val="04A0"/>
            </w:tblPr>
            <w:tblGrid>
              <w:gridCol w:w="4578"/>
            </w:tblGrid>
            <w:tr w:rsidR="00912008" w:rsidRPr="00D7335A" w:rsidTr="009C5815">
              <w:trPr>
                <w:trHeight w:val="17205"/>
                <w:tblCellSpacing w:w="0" w:type="dxa"/>
                <w:jc w:val="center"/>
              </w:trPr>
              <w:tc>
                <w:tcPr>
                  <w:tcW w:w="0" w:type="auto"/>
                  <w:hideMark/>
                </w:tcPr>
                <w:p w:rsidR="00912008" w:rsidRPr="00D7335A" w:rsidRDefault="00912008" w:rsidP="009C5815">
                  <w:pPr>
                    <w:spacing w:before="100" w:beforeAutospacing="1" w:after="100" w:afterAutospacing="1" w:line="240" w:lineRule="auto"/>
                    <w:jc w:val="center"/>
                    <w:rPr>
                      <w:rFonts w:ascii="Arial" w:eastAsia="Times New Roman" w:hAnsi="Arial" w:cs="Arial"/>
                      <w:color w:val="797979"/>
                      <w:sz w:val="17"/>
                      <w:szCs w:val="17"/>
                      <w:lang w:eastAsia="es-ES"/>
                    </w:rPr>
                  </w:pPr>
                  <w:r w:rsidRPr="00912008">
                    <w:rPr>
                      <w:rFonts w:ascii="Arial" w:eastAsia="Times New Roman" w:hAnsi="Arial" w:cs="Arial"/>
                      <w:noProof/>
                      <w:color w:val="797979"/>
                      <w:sz w:val="17"/>
                      <w:szCs w:val="17"/>
                      <w:lang w:eastAsia="es-ES"/>
                    </w:rPr>
                    <w:pict>
                      <v:shapetype id="_x0000_t202" coordsize="21600,21600" o:spt="202" path="m,l,21600r21600,l21600,xe">
                        <v:stroke joinstyle="miter"/>
                        <v:path gradientshapeok="t" o:connecttype="rect"/>
                      </v:shapetype>
                      <v:shape id="_x0000_s1026" type="#_x0000_t202" style="position:absolute;left:0;text-align:left;margin-left:109.7pt;margin-top:-71.35pt;width:169.25pt;height:68pt;z-index:251660288;mso-width-percent:400;mso-height-percent:200;mso-width-percent:400;mso-height-percent:200;mso-width-relative:margin;mso-height-relative:margin">
                        <v:textbox style="mso-fit-shape-to-text:t">
                          <w:txbxContent>
                            <w:p w:rsidR="00912008" w:rsidRPr="00912008" w:rsidRDefault="00912008">
                              <w:pPr>
                                <w:rPr>
                                  <w:rFonts w:ascii="Kristen ITC" w:hAnsi="Kristen ITC"/>
                                  <w:b/>
                                  <w:color w:val="7030A0"/>
                                  <w:sz w:val="32"/>
                                  <w:szCs w:val="32"/>
                                  <w:lang w:val="es-MX"/>
                                </w:rPr>
                              </w:pPr>
                              <w:r w:rsidRPr="00912008">
                                <w:rPr>
                                  <w:rFonts w:ascii="Kristen ITC" w:hAnsi="Kristen ITC"/>
                                  <w:b/>
                                  <w:color w:val="7030A0"/>
                                  <w:sz w:val="32"/>
                                  <w:szCs w:val="32"/>
                                  <w:lang w:val="es-MX"/>
                                </w:rPr>
                                <w:t>Educación en Tlaxcala</w:t>
                              </w:r>
                            </w:p>
                          </w:txbxContent>
                        </v:textbox>
                      </v:shape>
                    </w:pict>
                  </w:r>
                  <w:r w:rsidRPr="00D7335A">
                    <w:rPr>
                      <w:rFonts w:ascii="Arial" w:eastAsia="Times New Roman" w:hAnsi="Arial" w:cs="Arial"/>
                      <w:color w:val="797979"/>
                      <w:sz w:val="17"/>
                      <w:szCs w:val="17"/>
                      <w:lang w:eastAsia="es-ES"/>
                    </w:rPr>
                    <w:t xml:space="preserve">Tlaxcala es uno de los estados de la República Mexicana con menor índice de analfabetismo a nivel nacional, lo anterior debido al gran impulso que el Gobierno del Estado le ha dado a la modernización educativa. </w:t>
                  </w:r>
                </w:p>
                <w:p w:rsidR="00912008" w:rsidRPr="00D7335A" w:rsidRDefault="00912008" w:rsidP="009C5815">
                  <w:pPr>
                    <w:spacing w:before="100" w:beforeAutospacing="1" w:after="100" w:afterAutospacing="1" w:line="240" w:lineRule="auto"/>
                    <w:jc w:val="center"/>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 xml:space="preserve">Se debe entender a la modernización educativa como al conjunto de políticas y acciones necesarias para adaptar los procesos educativos a los crecientes cambios que se están dando en la sociedad en general. </w:t>
                  </w:r>
                </w:p>
                <w:p w:rsidR="00912008" w:rsidRPr="00D7335A" w:rsidRDefault="00912008" w:rsidP="009C5815">
                  <w:pPr>
                    <w:spacing w:before="100" w:beforeAutospacing="1" w:after="100" w:afterAutospacing="1" w:line="240" w:lineRule="auto"/>
                    <w:jc w:val="center"/>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 xml:space="preserve">La infraestructura educativa del ciclo escolar 2008/2009 a inicio de cursos se encuentra conformada por 2 216 escuelas en los diversos niveles y modalidades, así como 17 688 docentes; 7 728 de apoyo y 1 330 directivos. </w:t>
                  </w:r>
                </w:p>
                <w:p w:rsidR="00912008" w:rsidRPr="00D7335A" w:rsidRDefault="00912008" w:rsidP="009C5815">
                  <w:pPr>
                    <w:spacing w:before="100" w:beforeAutospacing="1" w:after="100" w:afterAutospacing="1" w:line="240" w:lineRule="auto"/>
                    <w:jc w:val="center"/>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 xml:space="preserve">Se atiende a una población estudiantil de 355,140 alumnos. La estructura educacional se clasifica de la siguiente manera: </w:t>
                  </w:r>
                </w:p>
                <w:p w:rsidR="00912008" w:rsidRPr="00D7335A" w:rsidRDefault="00912008" w:rsidP="009C5815">
                  <w:pPr>
                    <w:numPr>
                      <w:ilvl w:val="0"/>
                      <w:numId w:val="1"/>
                    </w:numPr>
                    <w:spacing w:before="100" w:beforeAutospacing="1" w:after="100" w:afterAutospacing="1" w:line="240" w:lineRule="auto"/>
                    <w:jc w:val="center"/>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 xml:space="preserve">Inicial </w:t>
                  </w:r>
                </w:p>
                <w:p w:rsidR="00912008" w:rsidRPr="00D7335A" w:rsidRDefault="00912008" w:rsidP="009C5815">
                  <w:pPr>
                    <w:numPr>
                      <w:ilvl w:val="0"/>
                      <w:numId w:val="1"/>
                    </w:numPr>
                    <w:spacing w:before="100" w:beforeAutospacing="1" w:after="100" w:afterAutospacing="1" w:line="240" w:lineRule="auto"/>
                    <w:jc w:val="center"/>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 xml:space="preserve">Especial (CAM) </w:t>
                  </w:r>
                </w:p>
                <w:p w:rsidR="00912008" w:rsidRPr="00D7335A" w:rsidRDefault="00912008" w:rsidP="009C5815">
                  <w:pPr>
                    <w:numPr>
                      <w:ilvl w:val="0"/>
                      <w:numId w:val="1"/>
                    </w:numPr>
                    <w:spacing w:before="100" w:beforeAutospacing="1" w:after="100" w:afterAutospacing="1" w:line="240" w:lineRule="auto"/>
                    <w:jc w:val="center"/>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 xml:space="preserve">Para Adultos </w:t>
                  </w:r>
                </w:p>
                <w:p w:rsidR="00912008" w:rsidRPr="00D7335A" w:rsidRDefault="00912008" w:rsidP="009C5815">
                  <w:pPr>
                    <w:numPr>
                      <w:ilvl w:val="0"/>
                      <w:numId w:val="1"/>
                    </w:numPr>
                    <w:spacing w:before="100" w:beforeAutospacing="1" w:after="100" w:afterAutospacing="1" w:line="240" w:lineRule="auto"/>
                    <w:jc w:val="center"/>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 xml:space="preserve">Preescolar </w:t>
                  </w:r>
                </w:p>
                <w:p w:rsidR="00912008" w:rsidRPr="00D7335A" w:rsidRDefault="00912008" w:rsidP="009C5815">
                  <w:pPr>
                    <w:numPr>
                      <w:ilvl w:val="0"/>
                      <w:numId w:val="1"/>
                    </w:numPr>
                    <w:spacing w:before="100" w:beforeAutospacing="1" w:after="100" w:afterAutospacing="1" w:line="240" w:lineRule="auto"/>
                    <w:jc w:val="center"/>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 xml:space="preserve">Primaria </w:t>
                  </w:r>
                </w:p>
                <w:p w:rsidR="00912008" w:rsidRPr="00D7335A" w:rsidRDefault="00912008" w:rsidP="009C5815">
                  <w:pPr>
                    <w:numPr>
                      <w:ilvl w:val="0"/>
                      <w:numId w:val="1"/>
                    </w:numPr>
                    <w:spacing w:before="100" w:beforeAutospacing="1" w:after="100" w:afterAutospacing="1" w:line="240" w:lineRule="auto"/>
                    <w:jc w:val="center"/>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 xml:space="preserve">Secundaria </w:t>
                  </w:r>
                </w:p>
                <w:p w:rsidR="00912008" w:rsidRPr="00D7335A" w:rsidRDefault="00912008" w:rsidP="009C5815">
                  <w:pPr>
                    <w:numPr>
                      <w:ilvl w:val="0"/>
                      <w:numId w:val="1"/>
                    </w:numPr>
                    <w:spacing w:before="100" w:beforeAutospacing="1" w:after="100" w:afterAutospacing="1" w:line="240" w:lineRule="auto"/>
                    <w:jc w:val="center"/>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 xml:space="preserve">Profesional Medio Técnicos </w:t>
                  </w:r>
                </w:p>
                <w:p w:rsidR="00912008" w:rsidRPr="00D7335A" w:rsidRDefault="00912008" w:rsidP="009C5815">
                  <w:pPr>
                    <w:numPr>
                      <w:ilvl w:val="0"/>
                      <w:numId w:val="1"/>
                    </w:numPr>
                    <w:spacing w:before="100" w:beforeAutospacing="1" w:after="100" w:afterAutospacing="1" w:line="240" w:lineRule="auto"/>
                    <w:jc w:val="center"/>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 xml:space="preserve">Medio Superior </w:t>
                  </w:r>
                </w:p>
                <w:p w:rsidR="00912008" w:rsidRPr="00D7335A" w:rsidRDefault="00912008" w:rsidP="009C5815">
                  <w:pPr>
                    <w:numPr>
                      <w:ilvl w:val="0"/>
                      <w:numId w:val="1"/>
                    </w:numPr>
                    <w:spacing w:before="100" w:beforeAutospacing="1" w:after="100" w:afterAutospacing="1" w:line="240" w:lineRule="auto"/>
                    <w:jc w:val="center"/>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 xml:space="preserve">Normal Licenciatura </w:t>
                  </w:r>
                </w:p>
                <w:p w:rsidR="00912008" w:rsidRPr="00D7335A" w:rsidRDefault="00912008" w:rsidP="009C5815">
                  <w:pPr>
                    <w:numPr>
                      <w:ilvl w:val="0"/>
                      <w:numId w:val="1"/>
                    </w:numPr>
                    <w:spacing w:before="100" w:beforeAutospacing="1" w:after="100" w:afterAutospacing="1" w:line="240" w:lineRule="auto"/>
                    <w:jc w:val="center"/>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 xml:space="preserve">Superior </w:t>
                  </w:r>
                </w:p>
                <w:p w:rsidR="00912008" w:rsidRPr="00D7335A" w:rsidRDefault="00912008" w:rsidP="009C5815">
                  <w:pPr>
                    <w:spacing w:before="100" w:beforeAutospacing="1" w:after="100" w:afterAutospacing="1" w:line="240" w:lineRule="auto"/>
                    <w:jc w:val="center"/>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 xml:space="preserve">En educación preescolar se atienden a 50 706 alumnos de la población de 3 y 5 años. En educación primaria se proporciona este servicio a 158 216 alumnos, prácticamente el 100 por ciento de la población de 6 años en primer grado, en el ciclo que concluyó en julio del 2007, la eficiencia terminal fue del 99.9 por ciento, el cual nos indica que por cada 100 alumnos que ingresaron hace seis años, 99 la terminaron satisfactoriamente su instrucción primaria. </w:t>
                  </w:r>
                </w:p>
                <w:p w:rsidR="00912008" w:rsidRPr="00D7335A" w:rsidRDefault="00912008" w:rsidP="009C5815">
                  <w:pPr>
                    <w:spacing w:before="100" w:beforeAutospacing="1" w:after="100" w:afterAutospacing="1" w:line="240" w:lineRule="auto"/>
                    <w:jc w:val="center"/>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 xml:space="preserve">La educación secundaria cuenta con una población de 71 152 alumnos en sus diferentes modalidades, propiciando el desarrollo integral del alumno. En educación media superior se atienden a 39 541 alumnos y en educación tecnológica a 18 510. </w:t>
                  </w:r>
                </w:p>
                <w:p w:rsidR="00912008" w:rsidRPr="00D7335A" w:rsidRDefault="00912008" w:rsidP="009C5815">
                  <w:pPr>
                    <w:spacing w:before="100" w:beforeAutospacing="1" w:after="100" w:afterAutospacing="1" w:line="240" w:lineRule="auto"/>
                    <w:jc w:val="center"/>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 xml:space="preserve">Por lo que respecta al nivel superior se tiene una población de 24 273 alumnos (se incluyen alumnos de educación normal, licenciaturas, posgrado del sistema escolarizado y no escolarizado). </w:t>
                  </w:r>
                </w:p>
                <w:tbl>
                  <w:tblPr>
                    <w:tblW w:w="5000" w:type="pct"/>
                    <w:jc w:val="center"/>
                    <w:tblCellSpacing w:w="15" w:type="dxa"/>
                    <w:tblBorders>
                      <w:top w:val="outset" w:sz="6" w:space="0" w:color="FFAB00"/>
                      <w:left w:val="outset" w:sz="6" w:space="0" w:color="FFAB00"/>
                      <w:bottom w:val="outset" w:sz="6" w:space="0" w:color="FFAB00"/>
                      <w:right w:val="outset" w:sz="6" w:space="0" w:color="FFAB00"/>
                    </w:tblBorders>
                    <w:tblCellMar>
                      <w:top w:w="15" w:type="dxa"/>
                      <w:left w:w="15" w:type="dxa"/>
                      <w:bottom w:w="15" w:type="dxa"/>
                      <w:right w:w="15" w:type="dxa"/>
                    </w:tblCellMar>
                    <w:tblLook w:val="04A0"/>
                  </w:tblPr>
                  <w:tblGrid>
                    <w:gridCol w:w="966"/>
                    <w:gridCol w:w="752"/>
                    <w:gridCol w:w="780"/>
                    <w:gridCol w:w="752"/>
                    <w:gridCol w:w="724"/>
                    <w:gridCol w:w="588"/>
                  </w:tblGrid>
                  <w:tr w:rsidR="00912008" w:rsidRPr="00D7335A" w:rsidTr="009C5815">
                    <w:trPr>
                      <w:trHeight w:val="525"/>
                      <w:tblCellSpacing w:w="15" w:type="dxa"/>
                      <w:jc w:val="center"/>
                    </w:trPr>
                    <w:tc>
                      <w:tcPr>
                        <w:tcW w:w="0" w:type="auto"/>
                        <w:gridSpan w:val="6"/>
                        <w:tcBorders>
                          <w:top w:val="outset" w:sz="6" w:space="0" w:color="FFAB00"/>
                          <w:left w:val="outset" w:sz="6" w:space="0" w:color="FFAB00"/>
                          <w:bottom w:val="outset" w:sz="6" w:space="0" w:color="FFAB00"/>
                          <w:right w:val="outset" w:sz="6" w:space="0" w:color="FFAB00"/>
                        </w:tcBorders>
                        <w:shd w:val="clear" w:color="auto" w:fill="0033CC"/>
                        <w:vAlign w:val="center"/>
                        <w:hideMark/>
                      </w:tcPr>
                      <w:p w:rsidR="00912008" w:rsidRPr="00D7335A" w:rsidRDefault="00912008" w:rsidP="009C5815">
                        <w:pPr>
                          <w:spacing w:after="0" w:line="240" w:lineRule="auto"/>
                          <w:jc w:val="center"/>
                          <w:rPr>
                            <w:rFonts w:ascii="Arial" w:eastAsia="Times New Roman" w:hAnsi="Arial" w:cs="Arial"/>
                            <w:b/>
                            <w:bCs/>
                            <w:color w:val="FFFFFF"/>
                            <w:sz w:val="17"/>
                            <w:szCs w:val="17"/>
                            <w:lang w:eastAsia="es-ES"/>
                          </w:rPr>
                        </w:pPr>
                        <w:r w:rsidRPr="00D7335A">
                          <w:rPr>
                            <w:rFonts w:ascii="Arial" w:eastAsia="Times New Roman" w:hAnsi="Arial" w:cs="Arial"/>
                            <w:b/>
                            <w:bCs/>
                            <w:color w:val="FFFFFF"/>
                            <w:sz w:val="17"/>
                            <w:szCs w:val="17"/>
                            <w:lang w:eastAsia="es-ES"/>
                          </w:rPr>
                          <w:t>RESUMEN GENERAL DE EDUCACIÓN</w:t>
                        </w:r>
                      </w:p>
                    </w:tc>
                  </w:tr>
                  <w:tr w:rsidR="00912008" w:rsidRPr="00D7335A" w:rsidTr="009C5815">
                    <w:trPr>
                      <w:trHeight w:val="405"/>
                      <w:tblCellSpacing w:w="15" w:type="dxa"/>
                      <w:jc w:val="center"/>
                    </w:trPr>
                    <w:tc>
                      <w:tcPr>
                        <w:tcW w:w="0" w:type="auto"/>
                        <w:vMerge w:val="restar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FF0000"/>
                            <w:sz w:val="17"/>
                            <w:szCs w:val="17"/>
                            <w:lang w:eastAsia="es-ES"/>
                          </w:rPr>
                        </w:pPr>
                        <w:r w:rsidRPr="00D7335A">
                          <w:rPr>
                            <w:rFonts w:ascii="Arial" w:eastAsia="Times New Roman" w:hAnsi="Arial" w:cs="Arial"/>
                            <w:color w:val="FF0000"/>
                            <w:sz w:val="17"/>
                            <w:szCs w:val="17"/>
                            <w:lang w:eastAsia="es-ES"/>
                          </w:rPr>
                          <w:t xml:space="preserve">Nivel </w:t>
                        </w:r>
                      </w:p>
                    </w:tc>
                    <w:tc>
                      <w:tcPr>
                        <w:tcW w:w="0" w:type="auto"/>
                        <w:vMerge w:val="restar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color w:val="FF0000"/>
                            <w:sz w:val="17"/>
                            <w:szCs w:val="17"/>
                            <w:lang w:eastAsia="es-ES"/>
                          </w:rPr>
                          <w:t xml:space="preserve">Alumnos </w:t>
                        </w:r>
                      </w:p>
                    </w:tc>
                    <w:tc>
                      <w:tcPr>
                        <w:tcW w:w="0" w:type="auto"/>
                        <w:vMerge w:val="restar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color w:val="FF0000"/>
                            <w:sz w:val="17"/>
                            <w:szCs w:val="17"/>
                            <w:lang w:eastAsia="es-ES"/>
                          </w:rPr>
                          <w:t>Escuelas</w:t>
                        </w:r>
                      </w:p>
                    </w:tc>
                    <w:tc>
                      <w:tcPr>
                        <w:tcW w:w="0" w:type="auto"/>
                        <w:gridSpan w:val="3"/>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center"/>
                          <w:rPr>
                            <w:rFonts w:ascii="Arial" w:eastAsia="Times New Roman" w:hAnsi="Arial" w:cs="Arial"/>
                            <w:color w:val="FF0000"/>
                            <w:sz w:val="17"/>
                            <w:szCs w:val="17"/>
                            <w:lang w:eastAsia="es-ES"/>
                          </w:rPr>
                        </w:pPr>
                        <w:r w:rsidRPr="00D7335A">
                          <w:rPr>
                            <w:rFonts w:ascii="Arial" w:eastAsia="Times New Roman" w:hAnsi="Arial" w:cs="Arial"/>
                            <w:color w:val="FF0000"/>
                            <w:sz w:val="17"/>
                            <w:szCs w:val="17"/>
                            <w:lang w:eastAsia="es-ES"/>
                          </w:rPr>
                          <w:t>Personal</w:t>
                        </w:r>
                      </w:p>
                    </w:tc>
                  </w:tr>
                  <w:tr w:rsidR="00912008" w:rsidRPr="00D7335A" w:rsidTr="009C5815">
                    <w:trPr>
                      <w:tblCellSpacing w:w="15" w:type="dxa"/>
                      <w:jc w:val="center"/>
                    </w:trPr>
                    <w:tc>
                      <w:tcPr>
                        <w:tcW w:w="0" w:type="auto"/>
                        <w:vMerge/>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FF0000"/>
                            <w:sz w:val="17"/>
                            <w:szCs w:val="17"/>
                            <w:lang w:eastAsia="es-ES"/>
                          </w:rPr>
                        </w:pPr>
                      </w:p>
                    </w:tc>
                    <w:tc>
                      <w:tcPr>
                        <w:tcW w:w="0" w:type="auto"/>
                        <w:vMerge/>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FF0000"/>
                            <w:sz w:val="17"/>
                            <w:szCs w:val="17"/>
                            <w:lang w:eastAsia="es-ES"/>
                          </w:rPr>
                        </w:pPr>
                      </w:p>
                    </w:tc>
                    <w:tc>
                      <w:tcPr>
                        <w:tcW w:w="0" w:type="auto"/>
                        <w:vMerge/>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FF0000"/>
                            <w:sz w:val="17"/>
                            <w:szCs w:val="17"/>
                            <w:lang w:eastAsia="es-ES"/>
                          </w:rPr>
                        </w:pP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color w:val="FF0000"/>
                            <w:sz w:val="17"/>
                            <w:szCs w:val="17"/>
                            <w:lang w:eastAsia="es-ES"/>
                          </w:rPr>
                          <w:t>Directivo</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color w:val="FF0000"/>
                            <w:sz w:val="17"/>
                            <w:szCs w:val="17"/>
                            <w:lang w:eastAsia="es-ES"/>
                          </w:rPr>
                          <w:t>Docente</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color w:val="FF0000"/>
                            <w:sz w:val="17"/>
                            <w:szCs w:val="17"/>
                            <w:lang w:eastAsia="es-ES"/>
                          </w:rPr>
                          <w:t>Apoyo</w:t>
                        </w:r>
                      </w:p>
                    </w:tc>
                  </w:tr>
                  <w:tr w:rsidR="00912008" w:rsidRPr="00D7335A" w:rsidTr="009C5815">
                    <w:trPr>
                      <w:tblCellSpacing w:w="15" w:type="dxa"/>
                      <w:jc w:val="center"/>
                    </w:trPr>
                    <w:tc>
                      <w:tcPr>
                        <w:tcW w:w="13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7"/>
                            <w:szCs w:val="17"/>
                            <w:lang w:eastAsia="es-ES"/>
                          </w:rPr>
                        </w:pPr>
                        <w:r w:rsidRPr="00D7335A">
                          <w:rPr>
                            <w:rFonts w:ascii="Arial" w:eastAsia="Times New Roman" w:hAnsi="Arial" w:cs="Arial"/>
                            <w:b/>
                            <w:bCs/>
                            <w:color w:val="FF0000"/>
                            <w:sz w:val="17"/>
                            <w:lang w:eastAsia="es-ES"/>
                          </w:rPr>
                          <w:t>Estado</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b/>
                            <w:bCs/>
                            <w:color w:val="FF0000"/>
                            <w:sz w:val="17"/>
                            <w:lang w:eastAsia="es-ES"/>
                          </w:rPr>
                          <w:t>355 140</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b/>
                            <w:bCs/>
                            <w:color w:val="FF0000"/>
                            <w:sz w:val="17"/>
                            <w:lang w:eastAsia="es-ES"/>
                          </w:rPr>
                          <w:t>2 216</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b/>
                            <w:bCs/>
                            <w:color w:val="FF0000"/>
                            <w:sz w:val="17"/>
                            <w:lang w:eastAsia="es-ES"/>
                          </w:rPr>
                          <w:t>1 330</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b/>
                            <w:bCs/>
                            <w:color w:val="FF0000"/>
                            <w:sz w:val="17"/>
                            <w:lang w:eastAsia="es-ES"/>
                          </w:rPr>
                          <w:t>17 688</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b/>
                            <w:bCs/>
                            <w:color w:val="FF0000"/>
                            <w:sz w:val="17"/>
                            <w:lang w:eastAsia="es-ES"/>
                          </w:rPr>
                          <w:t>7 728</w:t>
                        </w:r>
                      </w:p>
                    </w:tc>
                  </w:tr>
                  <w:tr w:rsidR="00912008" w:rsidRPr="00D7335A" w:rsidTr="009C5815">
                    <w:trPr>
                      <w:trHeight w:val="315"/>
                      <w:tblCellSpacing w:w="15" w:type="dxa"/>
                      <w:jc w:val="center"/>
                    </w:trPr>
                    <w:tc>
                      <w:tcPr>
                        <w:tcW w:w="13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Inicial</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2 605</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48</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45</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95</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533</w:t>
                        </w:r>
                      </w:p>
                    </w:tc>
                  </w:tr>
                  <w:tr w:rsidR="00912008" w:rsidRPr="00D7335A" w:rsidTr="009C5815">
                    <w:trPr>
                      <w:tblCellSpacing w:w="15" w:type="dxa"/>
                      <w:jc w:val="center"/>
                    </w:trPr>
                    <w:tc>
                      <w:tcPr>
                        <w:tcW w:w="13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Especial (CAM)</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910</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20</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20</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161</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147</w:t>
                        </w:r>
                      </w:p>
                    </w:tc>
                  </w:tr>
                  <w:tr w:rsidR="00912008" w:rsidRPr="00D7335A" w:rsidTr="009C5815">
                    <w:trPr>
                      <w:trHeight w:val="330"/>
                      <w:tblCellSpacing w:w="15" w:type="dxa"/>
                      <w:jc w:val="center"/>
                    </w:trPr>
                    <w:tc>
                      <w:tcPr>
                        <w:tcW w:w="13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Para Adultos</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1 932</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20</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20</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114</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7</w:t>
                        </w:r>
                      </w:p>
                    </w:tc>
                  </w:tr>
                  <w:tr w:rsidR="00912008" w:rsidRPr="00D7335A" w:rsidTr="009C5815">
                    <w:trPr>
                      <w:tblCellSpacing w:w="15" w:type="dxa"/>
                      <w:jc w:val="center"/>
                    </w:trPr>
                    <w:tc>
                      <w:tcPr>
                        <w:tcW w:w="13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lastRenderedPageBreak/>
                          <w:t>Preescolar</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50 706</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802</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266</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2 100</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895</w:t>
                        </w:r>
                      </w:p>
                    </w:tc>
                  </w:tr>
                  <w:tr w:rsidR="00912008" w:rsidRPr="00D7335A" w:rsidTr="009C5815">
                    <w:trPr>
                      <w:tblCellSpacing w:w="15" w:type="dxa"/>
                      <w:jc w:val="center"/>
                    </w:trPr>
                    <w:tc>
                      <w:tcPr>
                        <w:tcW w:w="13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Primaria</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158 216</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777</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528</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5 901</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1 724</w:t>
                        </w:r>
                      </w:p>
                    </w:tc>
                  </w:tr>
                  <w:tr w:rsidR="00912008" w:rsidRPr="00D7335A" w:rsidTr="009C5815">
                    <w:trPr>
                      <w:tblCellSpacing w:w="15" w:type="dxa"/>
                      <w:jc w:val="center"/>
                    </w:trPr>
                    <w:tc>
                      <w:tcPr>
                        <w:tcW w:w="13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Secundaria</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71 152</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348</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294</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4 181</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2 261</w:t>
                        </w:r>
                      </w:p>
                    </w:tc>
                  </w:tr>
                  <w:tr w:rsidR="00912008" w:rsidRPr="00D7335A" w:rsidTr="009C5815">
                    <w:trPr>
                      <w:tblCellSpacing w:w="15" w:type="dxa"/>
                      <w:jc w:val="center"/>
                    </w:trPr>
                    <w:tc>
                      <w:tcPr>
                        <w:tcW w:w="13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Profesional Medio Técnicos</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3 372</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21</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11</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351</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81</w:t>
                        </w:r>
                      </w:p>
                    </w:tc>
                  </w:tr>
                  <w:tr w:rsidR="00912008" w:rsidRPr="00D7335A" w:rsidTr="009C5815">
                    <w:trPr>
                      <w:trHeight w:val="330"/>
                      <w:tblCellSpacing w:w="15" w:type="dxa"/>
                      <w:jc w:val="center"/>
                    </w:trPr>
                    <w:tc>
                      <w:tcPr>
                        <w:tcW w:w="13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Medio Superior</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39 541</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138</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104</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2 328</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1 014</w:t>
                        </w:r>
                      </w:p>
                    </w:tc>
                  </w:tr>
                  <w:tr w:rsidR="00912008" w:rsidRPr="00D7335A" w:rsidTr="009C5815">
                    <w:trPr>
                      <w:tblCellSpacing w:w="15" w:type="dxa"/>
                      <w:jc w:val="center"/>
                    </w:trPr>
                    <w:tc>
                      <w:tcPr>
                        <w:tcW w:w="13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Normal</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2 433</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5</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5</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116</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45</w:t>
                        </w:r>
                      </w:p>
                    </w:tc>
                  </w:tr>
                  <w:tr w:rsidR="00912008" w:rsidRPr="00D7335A" w:rsidTr="009C5815">
                    <w:trPr>
                      <w:tblCellSpacing w:w="15" w:type="dxa"/>
                      <w:jc w:val="center"/>
                    </w:trPr>
                    <w:tc>
                      <w:tcPr>
                        <w:tcW w:w="13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 xml:space="preserve">Superior </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a/ 21 840</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37</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37</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2 341</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1 001</w:t>
                        </w:r>
                      </w:p>
                    </w:tc>
                  </w:tr>
                </w:tbl>
                <w:p w:rsidR="00912008" w:rsidRPr="00D7335A" w:rsidRDefault="00912008" w:rsidP="009C5815">
                  <w:pPr>
                    <w:spacing w:after="0" w:line="240" w:lineRule="auto"/>
                    <w:jc w:val="center"/>
                    <w:rPr>
                      <w:rFonts w:ascii="Arial" w:eastAsia="Times New Roman" w:hAnsi="Arial" w:cs="Arial"/>
                      <w:vanish/>
                      <w:color w:val="797979"/>
                      <w:sz w:val="17"/>
                      <w:szCs w:val="17"/>
                      <w:lang w:eastAsia="es-ES"/>
                    </w:rPr>
                  </w:pPr>
                </w:p>
                <w:tbl>
                  <w:tblPr>
                    <w:tblW w:w="4500" w:type="pct"/>
                    <w:jc w:val="center"/>
                    <w:tblCellSpacing w:w="0" w:type="dxa"/>
                    <w:tblCellMar>
                      <w:left w:w="0" w:type="dxa"/>
                      <w:right w:w="0" w:type="dxa"/>
                    </w:tblCellMar>
                    <w:tblLook w:val="04A0"/>
                  </w:tblPr>
                  <w:tblGrid>
                    <w:gridCol w:w="475"/>
                    <w:gridCol w:w="3645"/>
                  </w:tblGrid>
                  <w:tr w:rsidR="00912008" w:rsidRPr="00D7335A" w:rsidTr="009C5815">
                    <w:trPr>
                      <w:tblCellSpacing w:w="0" w:type="dxa"/>
                      <w:jc w:val="center"/>
                    </w:trPr>
                    <w:tc>
                      <w:tcPr>
                        <w:tcW w:w="550" w:type="pct"/>
                        <w:vAlign w:val="center"/>
                        <w:hideMark/>
                      </w:tcPr>
                      <w:p w:rsidR="00912008" w:rsidRPr="00D7335A" w:rsidRDefault="00912008" w:rsidP="009C5815">
                        <w:pPr>
                          <w:spacing w:after="0" w:line="240" w:lineRule="auto"/>
                          <w:jc w:val="center"/>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a/</w:t>
                        </w:r>
                      </w:p>
                    </w:tc>
                    <w:tc>
                      <w:tcPr>
                        <w:tcW w:w="4450" w:type="pct"/>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Incluye alumnos del Sistema </w:t>
                        </w:r>
                        <w:proofErr w:type="spellStart"/>
                        <w:r w:rsidRPr="00D7335A">
                          <w:rPr>
                            <w:rFonts w:ascii="Arial" w:eastAsia="Times New Roman" w:hAnsi="Arial" w:cs="Arial"/>
                            <w:color w:val="797979"/>
                            <w:sz w:val="14"/>
                            <w:szCs w:val="14"/>
                            <w:lang w:eastAsia="es-ES"/>
                          </w:rPr>
                          <w:t>Escolarizaco</w:t>
                        </w:r>
                        <w:proofErr w:type="spellEnd"/>
                        <w:r w:rsidRPr="00D7335A">
                          <w:rPr>
                            <w:rFonts w:ascii="Arial" w:eastAsia="Times New Roman" w:hAnsi="Arial" w:cs="Arial"/>
                            <w:color w:val="797979"/>
                            <w:sz w:val="14"/>
                            <w:szCs w:val="14"/>
                            <w:lang w:eastAsia="es-ES"/>
                          </w:rPr>
                          <w:t xml:space="preserve">, no Escolarizado y Postgrado. </w:t>
                        </w:r>
                      </w:p>
                    </w:tc>
                  </w:tr>
                  <w:tr w:rsidR="00912008" w:rsidRPr="00D7335A" w:rsidTr="009C5815">
                    <w:trPr>
                      <w:tblCellSpacing w:w="0" w:type="dxa"/>
                      <w:jc w:val="center"/>
                    </w:trPr>
                    <w:tc>
                      <w:tcPr>
                        <w:tcW w:w="0" w:type="auto"/>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Fuente:</w:t>
                        </w:r>
                      </w:p>
                    </w:tc>
                    <w:tc>
                      <w:tcPr>
                        <w:tcW w:w="0" w:type="auto"/>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COPLADET, Dirección de Informática y Estadística.</w:t>
                        </w:r>
                      </w:p>
                    </w:tc>
                  </w:tr>
                  <w:tr w:rsidR="00912008" w:rsidRPr="00D7335A" w:rsidTr="009C5815">
                    <w:trPr>
                      <w:tblCellSpacing w:w="0" w:type="dxa"/>
                      <w:jc w:val="center"/>
                    </w:trPr>
                    <w:tc>
                      <w:tcPr>
                        <w:tcW w:w="0" w:type="auto"/>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w:t>
                        </w:r>
                      </w:p>
                    </w:tc>
                    <w:tc>
                      <w:tcPr>
                        <w:tcW w:w="0" w:type="auto"/>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SEP, Unidad de Servicios Educativos en el Estado. Inicio de Cursos 2008/2009.</w:t>
                        </w:r>
                      </w:p>
                    </w:tc>
                  </w:tr>
                </w:tbl>
                <w:p w:rsidR="00912008" w:rsidRPr="00D7335A" w:rsidRDefault="00912008" w:rsidP="009C5815">
                  <w:pPr>
                    <w:spacing w:after="0" w:line="240" w:lineRule="auto"/>
                    <w:jc w:val="center"/>
                    <w:rPr>
                      <w:rFonts w:ascii="Arial" w:eastAsia="Times New Roman" w:hAnsi="Arial" w:cs="Arial"/>
                      <w:color w:val="797979"/>
                      <w:sz w:val="17"/>
                      <w:szCs w:val="17"/>
                      <w:lang w:eastAsia="es-ES"/>
                    </w:rPr>
                  </w:pPr>
                </w:p>
              </w:tc>
            </w:tr>
          </w:tbl>
          <w:p w:rsidR="00912008" w:rsidRPr="00D7335A" w:rsidRDefault="00912008" w:rsidP="009C5815">
            <w:pPr>
              <w:spacing w:after="0" w:line="240" w:lineRule="auto"/>
              <w:rPr>
                <w:rFonts w:ascii="Arial" w:eastAsia="Times New Roman" w:hAnsi="Arial" w:cs="Arial"/>
                <w:color w:val="797979"/>
                <w:sz w:val="17"/>
                <w:szCs w:val="17"/>
                <w:lang w:eastAsia="es-ES"/>
              </w:rPr>
            </w:pPr>
          </w:p>
        </w:tc>
        <w:tc>
          <w:tcPr>
            <w:tcW w:w="2350" w:type="pct"/>
            <w:hideMark/>
          </w:tcPr>
          <w:tbl>
            <w:tblPr>
              <w:tblW w:w="4800" w:type="pct"/>
              <w:jc w:val="center"/>
              <w:tblCellSpacing w:w="0" w:type="dxa"/>
              <w:tblCellMar>
                <w:left w:w="0" w:type="dxa"/>
                <w:right w:w="0" w:type="dxa"/>
              </w:tblCellMar>
              <w:tblLook w:val="04A0"/>
            </w:tblPr>
            <w:tblGrid>
              <w:gridCol w:w="3606"/>
            </w:tblGrid>
            <w:tr w:rsidR="00912008" w:rsidRPr="00D7335A" w:rsidTr="009C5815">
              <w:trPr>
                <w:trHeight w:val="5775"/>
                <w:tblCellSpacing w:w="0" w:type="dxa"/>
                <w:jc w:val="center"/>
              </w:trPr>
              <w:tc>
                <w:tcPr>
                  <w:tcW w:w="0" w:type="auto"/>
                  <w:hideMark/>
                </w:tcPr>
                <w:tbl>
                  <w:tblPr>
                    <w:tblW w:w="5000" w:type="pct"/>
                    <w:jc w:val="center"/>
                    <w:tblCellSpacing w:w="15" w:type="dxa"/>
                    <w:tblBorders>
                      <w:top w:val="outset" w:sz="6" w:space="0" w:color="FFAB00"/>
                      <w:left w:val="outset" w:sz="6" w:space="0" w:color="FFAB00"/>
                      <w:bottom w:val="outset" w:sz="6" w:space="0" w:color="FFAB00"/>
                      <w:right w:val="outset" w:sz="6" w:space="0" w:color="FFAB00"/>
                    </w:tblBorders>
                    <w:tblCellMar>
                      <w:top w:w="15" w:type="dxa"/>
                      <w:left w:w="15" w:type="dxa"/>
                      <w:bottom w:w="15" w:type="dxa"/>
                      <w:right w:w="15" w:type="dxa"/>
                    </w:tblCellMar>
                    <w:tblLook w:val="04A0"/>
                  </w:tblPr>
                  <w:tblGrid>
                    <w:gridCol w:w="1543"/>
                    <w:gridCol w:w="635"/>
                    <w:gridCol w:w="659"/>
                    <w:gridCol w:w="753"/>
                  </w:tblGrid>
                  <w:tr w:rsidR="00912008" w:rsidRPr="00D7335A" w:rsidTr="009C5815">
                    <w:trPr>
                      <w:trHeight w:val="480"/>
                      <w:tblCellSpacing w:w="15" w:type="dxa"/>
                      <w:jc w:val="center"/>
                    </w:trPr>
                    <w:tc>
                      <w:tcPr>
                        <w:tcW w:w="0" w:type="auto"/>
                        <w:gridSpan w:val="4"/>
                        <w:tcBorders>
                          <w:top w:val="outset" w:sz="6" w:space="0" w:color="FFAB00"/>
                          <w:left w:val="outset" w:sz="6" w:space="0" w:color="FFAB00"/>
                          <w:bottom w:val="outset" w:sz="6" w:space="0" w:color="FFAB00"/>
                          <w:right w:val="outset" w:sz="6" w:space="0" w:color="FFAB00"/>
                        </w:tcBorders>
                        <w:shd w:val="clear" w:color="auto" w:fill="0033CC"/>
                        <w:vAlign w:val="center"/>
                        <w:hideMark/>
                      </w:tcPr>
                      <w:p w:rsidR="00912008" w:rsidRPr="00D7335A" w:rsidRDefault="00912008" w:rsidP="009C5815">
                        <w:pPr>
                          <w:spacing w:after="0" w:line="240" w:lineRule="auto"/>
                          <w:jc w:val="center"/>
                          <w:rPr>
                            <w:rFonts w:ascii="Arial" w:eastAsia="Times New Roman" w:hAnsi="Arial" w:cs="Arial"/>
                            <w:b/>
                            <w:bCs/>
                            <w:color w:val="FFFFFF"/>
                            <w:sz w:val="14"/>
                            <w:szCs w:val="14"/>
                            <w:lang w:eastAsia="es-ES"/>
                          </w:rPr>
                        </w:pPr>
                        <w:r w:rsidRPr="00D7335A">
                          <w:rPr>
                            <w:rFonts w:ascii="Arial" w:eastAsia="Times New Roman" w:hAnsi="Arial" w:cs="Arial"/>
                            <w:b/>
                            <w:bCs/>
                            <w:color w:val="FFFFFF"/>
                            <w:sz w:val="14"/>
                            <w:szCs w:val="14"/>
                            <w:lang w:eastAsia="es-ES"/>
                          </w:rPr>
                          <w:lastRenderedPageBreak/>
                          <w:t>RESUMEN GENERAL DE EDUCACIÓN SUPERIOR</w:t>
                        </w:r>
                      </w:p>
                    </w:tc>
                  </w:tr>
                  <w:tr w:rsidR="00912008" w:rsidRPr="00D7335A" w:rsidTr="009C5815">
                    <w:trPr>
                      <w:trHeight w:val="315"/>
                      <w:tblCellSpacing w:w="15" w:type="dxa"/>
                      <w:jc w:val="center"/>
                    </w:trPr>
                    <w:tc>
                      <w:tcPr>
                        <w:tcW w:w="23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FF0000"/>
                            <w:sz w:val="14"/>
                            <w:szCs w:val="14"/>
                            <w:lang w:eastAsia="es-ES"/>
                          </w:rPr>
                        </w:pPr>
                        <w:r w:rsidRPr="00D7335A">
                          <w:rPr>
                            <w:rFonts w:ascii="Arial" w:eastAsia="Times New Roman" w:hAnsi="Arial" w:cs="Arial"/>
                            <w:color w:val="FF0000"/>
                            <w:sz w:val="14"/>
                            <w:szCs w:val="14"/>
                            <w:lang w:eastAsia="es-ES"/>
                          </w:rPr>
                          <w:t>Institución</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4"/>
                            <w:szCs w:val="14"/>
                            <w:lang w:eastAsia="es-ES"/>
                          </w:rPr>
                        </w:pPr>
                        <w:r w:rsidRPr="00D7335A">
                          <w:rPr>
                            <w:rFonts w:ascii="Arial" w:eastAsia="Times New Roman" w:hAnsi="Arial" w:cs="Arial"/>
                            <w:color w:val="FF0000"/>
                            <w:sz w:val="14"/>
                            <w:szCs w:val="14"/>
                            <w:lang w:eastAsia="es-ES"/>
                          </w:rPr>
                          <w:t>Alumnos</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4"/>
                            <w:szCs w:val="14"/>
                            <w:lang w:eastAsia="es-ES"/>
                          </w:rPr>
                        </w:pPr>
                        <w:r w:rsidRPr="00D7335A">
                          <w:rPr>
                            <w:rFonts w:ascii="Arial" w:eastAsia="Times New Roman" w:hAnsi="Arial" w:cs="Arial"/>
                            <w:color w:val="FF0000"/>
                            <w:sz w:val="14"/>
                            <w:szCs w:val="14"/>
                            <w:lang w:eastAsia="es-ES"/>
                          </w:rPr>
                          <w:t>Escuelas</w:t>
                        </w:r>
                      </w:p>
                    </w:tc>
                    <w:tc>
                      <w:tcPr>
                        <w:tcW w:w="11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4"/>
                            <w:szCs w:val="14"/>
                            <w:lang w:eastAsia="es-ES"/>
                          </w:rPr>
                        </w:pPr>
                        <w:r w:rsidRPr="00D7335A">
                          <w:rPr>
                            <w:rFonts w:ascii="Arial" w:eastAsia="Times New Roman" w:hAnsi="Arial" w:cs="Arial"/>
                            <w:color w:val="FF0000"/>
                            <w:sz w:val="14"/>
                            <w:szCs w:val="14"/>
                            <w:lang w:eastAsia="es-ES"/>
                          </w:rPr>
                          <w:t>Personal Docente</w:t>
                        </w:r>
                      </w:p>
                    </w:tc>
                  </w:tr>
                  <w:tr w:rsidR="00912008" w:rsidRPr="00D7335A" w:rsidTr="009C5815">
                    <w:trPr>
                      <w:tblCellSpacing w:w="15" w:type="dxa"/>
                      <w:jc w:val="center"/>
                    </w:trPr>
                    <w:tc>
                      <w:tcPr>
                        <w:tcW w:w="23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7"/>
                            <w:szCs w:val="17"/>
                            <w:lang w:eastAsia="es-ES"/>
                          </w:rPr>
                        </w:pPr>
                        <w:r w:rsidRPr="00D7335A">
                          <w:rPr>
                            <w:rFonts w:ascii="Arial" w:eastAsia="Times New Roman" w:hAnsi="Arial" w:cs="Arial"/>
                            <w:b/>
                            <w:bCs/>
                            <w:color w:val="FF0000"/>
                            <w:sz w:val="14"/>
                            <w:lang w:eastAsia="es-ES"/>
                          </w:rPr>
                          <w:t>Total</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4"/>
                            <w:szCs w:val="14"/>
                            <w:lang w:eastAsia="es-ES"/>
                          </w:rPr>
                        </w:pPr>
                        <w:r w:rsidRPr="00D7335A">
                          <w:rPr>
                            <w:rFonts w:ascii="Arial" w:eastAsia="Times New Roman" w:hAnsi="Arial" w:cs="Arial"/>
                            <w:b/>
                            <w:bCs/>
                            <w:color w:val="FF0000"/>
                            <w:sz w:val="14"/>
                            <w:lang w:eastAsia="es-ES"/>
                          </w:rPr>
                          <w:t>24 273</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4"/>
                            <w:szCs w:val="14"/>
                            <w:lang w:eastAsia="es-ES"/>
                          </w:rPr>
                        </w:pPr>
                        <w:r w:rsidRPr="00D7335A">
                          <w:rPr>
                            <w:rFonts w:ascii="Arial" w:eastAsia="Times New Roman" w:hAnsi="Arial" w:cs="Arial"/>
                            <w:b/>
                            <w:bCs/>
                            <w:color w:val="FF0000"/>
                            <w:sz w:val="14"/>
                            <w:lang w:eastAsia="es-ES"/>
                          </w:rPr>
                          <w:t>48</w:t>
                        </w:r>
                      </w:p>
                    </w:tc>
                    <w:tc>
                      <w:tcPr>
                        <w:tcW w:w="11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4"/>
                            <w:szCs w:val="14"/>
                            <w:lang w:eastAsia="es-ES"/>
                          </w:rPr>
                        </w:pPr>
                        <w:r w:rsidRPr="00D7335A">
                          <w:rPr>
                            <w:rFonts w:ascii="Arial" w:eastAsia="Times New Roman" w:hAnsi="Arial" w:cs="Arial"/>
                            <w:b/>
                            <w:bCs/>
                            <w:color w:val="FF0000"/>
                            <w:sz w:val="14"/>
                            <w:lang w:eastAsia="es-ES"/>
                          </w:rPr>
                          <w:t>2 434</w:t>
                        </w:r>
                      </w:p>
                    </w:tc>
                  </w:tr>
                  <w:tr w:rsidR="00912008" w:rsidRPr="00D7335A" w:rsidTr="009C5815">
                    <w:trPr>
                      <w:tblCellSpacing w:w="15" w:type="dxa"/>
                      <w:jc w:val="center"/>
                    </w:trPr>
                    <w:tc>
                      <w:tcPr>
                        <w:tcW w:w="23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Normal Licenciatura</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2 433</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5</w:t>
                        </w:r>
                      </w:p>
                    </w:tc>
                    <w:tc>
                      <w:tcPr>
                        <w:tcW w:w="11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161</w:t>
                        </w:r>
                      </w:p>
                    </w:tc>
                  </w:tr>
                  <w:tr w:rsidR="00912008" w:rsidRPr="00D7335A" w:rsidTr="009C5815">
                    <w:trPr>
                      <w:tblCellSpacing w:w="15" w:type="dxa"/>
                      <w:jc w:val="center"/>
                    </w:trPr>
                    <w:tc>
                      <w:tcPr>
                        <w:tcW w:w="23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Universidad Autónoma de Tlaxcala a/ </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9 713</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b/ 12</w:t>
                        </w:r>
                      </w:p>
                    </w:tc>
                    <w:tc>
                      <w:tcPr>
                        <w:tcW w:w="11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1 161</w:t>
                        </w:r>
                      </w:p>
                    </w:tc>
                  </w:tr>
                  <w:tr w:rsidR="00912008" w:rsidRPr="00D7335A" w:rsidTr="009C5815">
                    <w:trPr>
                      <w:trHeight w:val="375"/>
                      <w:tblCellSpacing w:w="15" w:type="dxa"/>
                      <w:jc w:val="center"/>
                    </w:trPr>
                    <w:tc>
                      <w:tcPr>
                        <w:tcW w:w="23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Instituto Tecnológico de Apizaco c/ </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2 878</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11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189</w:t>
                        </w:r>
                      </w:p>
                    </w:tc>
                  </w:tr>
                  <w:tr w:rsidR="00912008" w:rsidRPr="00D7335A" w:rsidTr="009C5815">
                    <w:trPr>
                      <w:tblCellSpacing w:w="15" w:type="dxa"/>
                      <w:jc w:val="center"/>
                    </w:trPr>
                    <w:tc>
                      <w:tcPr>
                        <w:tcW w:w="23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Instituto Tecnológico del Altiplano de Tlaxcala </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551</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11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50</w:t>
                        </w:r>
                      </w:p>
                    </w:tc>
                  </w:tr>
                  <w:tr w:rsidR="00912008" w:rsidRPr="00D7335A" w:rsidTr="009C5815">
                    <w:trPr>
                      <w:tblCellSpacing w:w="15" w:type="dxa"/>
                      <w:jc w:val="center"/>
                    </w:trPr>
                    <w:tc>
                      <w:tcPr>
                        <w:tcW w:w="23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Centro de Estudios Superiores de Comunicación Educativa de Tlaxcala</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1 363</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11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61</w:t>
                        </w:r>
                      </w:p>
                    </w:tc>
                  </w:tr>
                  <w:tr w:rsidR="00912008" w:rsidRPr="00D7335A" w:rsidTr="009C5815">
                    <w:trPr>
                      <w:trHeight w:val="345"/>
                      <w:tblCellSpacing w:w="15" w:type="dxa"/>
                      <w:jc w:val="center"/>
                    </w:trPr>
                    <w:tc>
                      <w:tcPr>
                        <w:tcW w:w="23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Universidad del Altiplano c/ </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471</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11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66</w:t>
                        </w:r>
                      </w:p>
                    </w:tc>
                  </w:tr>
                  <w:tr w:rsidR="00912008" w:rsidRPr="00D7335A" w:rsidTr="009C5815">
                    <w:trPr>
                      <w:tblCellSpacing w:w="15" w:type="dxa"/>
                      <w:jc w:val="center"/>
                    </w:trPr>
                    <w:tc>
                      <w:tcPr>
                        <w:tcW w:w="23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Universidad del Valle c/ </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475</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11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91</w:t>
                        </w:r>
                      </w:p>
                    </w:tc>
                  </w:tr>
                  <w:tr w:rsidR="00912008" w:rsidRPr="00D7335A" w:rsidTr="009C5815">
                    <w:trPr>
                      <w:tblCellSpacing w:w="15" w:type="dxa"/>
                      <w:jc w:val="center"/>
                    </w:trPr>
                    <w:tc>
                      <w:tcPr>
                        <w:tcW w:w="23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Universidad </w:t>
                        </w:r>
                        <w:proofErr w:type="spellStart"/>
                        <w:r w:rsidRPr="00D7335A">
                          <w:rPr>
                            <w:rFonts w:ascii="Arial" w:eastAsia="Times New Roman" w:hAnsi="Arial" w:cs="Arial"/>
                            <w:color w:val="797979"/>
                            <w:sz w:val="14"/>
                            <w:szCs w:val="14"/>
                            <w:lang w:eastAsia="es-ES"/>
                          </w:rPr>
                          <w:t>Pedagogíca</w:t>
                        </w:r>
                        <w:proofErr w:type="spellEnd"/>
                        <w:r w:rsidRPr="00D7335A">
                          <w:rPr>
                            <w:rFonts w:ascii="Arial" w:eastAsia="Times New Roman" w:hAnsi="Arial" w:cs="Arial"/>
                            <w:color w:val="797979"/>
                            <w:sz w:val="14"/>
                            <w:szCs w:val="14"/>
                            <w:lang w:eastAsia="es-ES"/>
                          </w:rPr>
                          <w:t xml:space="preserve"> Nacional a/ </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598</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11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63</w:t>
                        </w:r>
                      </w:p>
                    </w:tc>
                  </w:tr>
                  <w:tr w:rsidR="00912008" w:rsidRPr="00D7335A" w:rsidTr="009C5815">
                    <w:trPr>
                      <w:trHeight w:val="345"/>
                      <w:tblCellSpacing w:w="15" w:type="dxa"/>
                      <w:jc w:val="center"/>
                    </w:trPr>
                    <w:tc>
                      <w:tcPr>
                        <w:tcW w:w="23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before="100" w:beforeAutospacing="1" w:after="100" w:afterAutospacing="1"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Instituto Tecnológico de Tlaxcala c/ </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192</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11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24</w:t>
                        </w:r>
                      </w:p>
                    </w:tc>
                  </w:tr>
                  <w:tr w:rsidR="00912008" w:rsidRPr="00D7335A" w:rsidTr="009C5815">
                    <w:trPr>
                      <w:trHeight w:val="405"/>
                      <w:tblCellSpacing w:w="15" w:type="dxa"/>
                      <w:jc w:val="center"/>
                    </w:trPr>
                    <w:tc>
                      <w:tcPr>
                        <w:tcW w:w="23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Instituto Británico</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158</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11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16</w:t>
                        </w:r>
                      </w:p>
                    </w:tc>
                  </w:tr>
                  <w:tr w:rsidR="00912008" w:rsidRPr="00D7335A" w:rsidTr="009C5815">
                    <w:trPr>
                      <w:trHeight w:val="390"/>
                      <w:tblCellSpacing w:w="15" w:type="dxa"/>
                      <w:jc w:val="center"/>
                    </w:trPr>
                    <w:tc>
                      <w:tcPr>
                        <w:tcW w:w="23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Centro de Estudios Superiores de Tlaxcala</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382</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11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43</w:t>
                        </w:r>
                      </w:p>
                    </w:tc>
                  </w:tr>
                  <w:tr w:rsidR="00912008" w:rsidRPr="00D7335A" w:rsidTr="009C5815">
                    <w:trPr>
                      <w:trHeight w:val="330"/>
                      <w:tblCellSpacing w:w="15" w:type="dxa"/>
                      <w:jc w:val="center"/>
                    </w:trPr>
                    <w:tc>
                      <w:tcPr>
                        <w:tcW w:w="23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Universidad Tecnológica de Tlaxcala </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892</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11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62</w:t>
                        </w:r>
                      </w:p>
                    </w:tc>
                  </w:tr>
                  <w:tr w:rsidR="00912008" w:rsidRPr="00D7335A" w:rsidTr="009C5815">
                    <w:trPr>
                      <w:trHeight w:val="390"/>
                      <w:tblCellSpacing w:w="15" w:type="dxa"/>
                      <w:jc w:val="center"/>
                    </w:trPr>
                    <w:tc>
                      <w:tcPr>
                        <w:tcW w:w="23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Escuela de Terapia Física y Rehabilitación</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79</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11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11</w:t>
                        </w:r>
                      </w:p>
                    </w:tc>
                  </w:tr>
                  <w:tr w:rsidR="00912008" w:rsidRPr="00D7335A" w:rsidTr="009C5815">
                    <w:trPr>
                      <w:trHeight w:val="330"/>
                      <w:tblCellSpacing w:w="15" w:type="dxa"/>
                      <w:jc w:val="center"/>
                    </w:trPr>
                    <w:tc>
                      <w:tcPr>
                        <w:tcW w:w="23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Centro de Actualización del Magisterio</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180</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11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17</w:t>
                        </w:r>
                      </w:p>
                    </w:tc>
                  </w:tr>
                  <w:tr w:rsidR="00912008" w:rsidRPr="00D7335A" w:rsidTr="009C5815">
                    <w:trPr>
                      <w:trHeight w:val="330"/>
                      <w:tblCellSpacing w:w="15" w:type="dxa"/>
                      <w:jc w:val="center"/>
                    </w:trPr>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Instituto de Estudios Superiores del Magisterio </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314</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17</w:t>
                        </w:r>
                      </w:p>
                    </w:tc>
                  </w:tr>
                  <w:tr w:rsidR="00912008" w:rsidRPr="00D7335A" w:rsidTr="009C5815">
                    <w:trPr>
                      <w:trHeight w:val="330"/>
                      <w:tblCellSpacing w:w="15" w:type="dxa"/>
                      <w:jc w:val="center"/>
                    </w:trPr>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El Colegio de Tlaxcala d/ </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44</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26</w:t>
                        </w:r>
                      </w:p>
                    </w:tc>
                  </w:tr>
                  <w:tr w:rsidR="00912008" w:rsidRPr="00D7335A" w:rsidTr="009C5815">
                    <w:trPr>
                      <w:trHeight w:val="390"/>
                      <w:tblCellSpacing w:w="15" w:type="dxa"/>
                      <w:jc w:val="center"/>
                    </w:trPr>
                    <w:tc>
                      <w:tcPr>
                        <w:tcW w:w="23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Escuela de Argumentación Jurídica </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204</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11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39</w:t>
                        </w:r>
                      </w:p>
                    </w:tc>
                  </w:tr>
                  <w:tr w:rsidR="00912008" w:rsidRPr="00D7335A" w:rsidTr="009C5815">
                    <w:trPr>
                      <w:trHeight w:val="390"/>
                      <w:tblCellSpacing w:w="15" w:type="dxa"/>
                      <w:jc w:val="center"/>
                    </w:trPr>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Universidad Politécnica de Tlaxcala </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1 930</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76</w:t>
                        </w:r>
                      </w:p>
                    </w:tc>
                  </w:tr>
                  <w:tr w:rsidR="00912008" w:rsidRPr="00D7335A" w:rsidTr="009C5815">
                    <w:trPr>
                      <w:trHeight w:val="330"/>
                      <w:tblCellSpacing w:w="15" w:type="dxa"/>
                      <w:jc w:val="center"/>
                    </w:trPr>
                    <w:tc>
                      <w:tcPr>
                        <w:tcW w:w="23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Instituto de Estudios Superiores Dante Alighieri de Tlaxcala </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156</w:t>
                        </w:r>
                      </w:p>
                    </w:tc>
                    <w:tc>
                      <w:tcPr>
                        <w:tcW w:w="7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11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8</w:t>
                        </w:r>
                      </w:p>
                    </w:tc>
                  </w:tr>
                  <w:tr w:rsidR="00912008" w:rsidRPr="00D7335A" w:rsidTr="009C5815">
                    <w:trPr>
                      <w:trHeight w:val="330"/>
                      <w:tblCellSpacing w:w="15" w:type="dxa"/>
                      <w:jc w:val="center"/>
                    </w:trPr>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Centro de Estudios Superiores del Bosque, S.A. de C.V. </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111</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34</w:t>
                        </w:r>
                      </w:p>
                    </w:tc>
                  </w:tr>
                  <w:tr w:rsidR="00912008" w:rsidRPr="00D7335A" w:rsidTr="009C5815">
                    <w:trPr>
                      <w:trHeight w:val="330"/>
                      <w:tblCellSpacing w:w="15" w:type="dxa"/>
                      <w:jc w:val="center"/>
                    </w:trPr>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Universidad Abierta, S.C. c/ </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199</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25</w:t>
                        </w:r>
                      </w:p>
                    </w:tc>
                  </w:tr>
                  <w:tr w:rsidR="00912008" w:rsidRPr="00D7335A" w:rsidTr="009C5815">
                    <w:trPr>
                      <w:trHeight w:val="330"/>
                      <w:tblCellSpacing w:w="15" w:type="dxa"/>
                      <w:jc w:val="center"/>
                    </w:trPr>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Colegio Humanista de México, S.C. d/ </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47</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6</w:t>
                        </w:r>
                      </w:p>
                    </w:tc>
                  </w:tr>
                  <w:tr w:rsidR="00912008" w:rsidRPr="00D7335A" w:rsidTr="009C5815">
                    <w:trPr>
                      <w:trHeight w:val="330"/>
                      <w:tblCellSpacing w:w="15" w:type="dxa"/>
                      <w:jc w:val="center"/>
                    </w:trPr>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Instituto Mexicano de Valores S.C. </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99</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29</w:t>
                        </w:r>
                      </w:p>
                    </w:tc>
                  </w:tr>
                  <w:tr w:rsidR="00912008" w:rsidRPr="00D7335A" w:rsidTr="009C5815">
                    <w:trPr>
                      <w:trHeight w:val="330"/>
                      <w:tblCellSpacing w:w="15" w:type="dxa"/>
                      <w:jc w:val="center"/>
                    </w:trPr>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Universidad Metropolitana de Monterrey c/ </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208</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25</w:t>
                        </w:r>
                      </w:p>
                    </w:tc>
                  </w:tr>
                  <w:tr w:rsidR="00912008" w:rsidRPr="00D7335A" w:rsidTr="009C5815">
                    <w:trPr>
                      <w:trHeight w:val="330"/>
                      <w:tblCellSpacing w:w="15" w:type="dxa"/>
                      <w:jc w:val="center"/>
                    </w:trPr>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Centro Superior de Estudios Empresariales y de Negocios </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19</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11</w:t>
                        </w:r>
                      </w:p>
                    </w:tc>
                  </w:tr>
                  <w:tr w:rsidR="00912008" w:rsidRPr="00D7335A" w:rsidTr="009C5815">
                    <w:trPr>
                      <w:trHeight w:val="330"/>
                      <w:tblCellSpacing w:w="15" w:type="dxa"/>
                      <w:jc w:val="center"/>
                    </w:trPr>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lastRenderedPageBreak/>
                          <w:t xml:space="preserve">Instituto Tecnológico Superior de </w:t>
                        </w:r>
                        <w:proofErr w:type="spellStart"/>
                        <w:r w:rsidRPr="00D7335A">
                          <w:rPr>
                            <w:rFonts w:ascii="Arial" w:eastAsia="Times New Roman" w:hAnsi="Arial" w:cs="Arial"/>
                            <w:color w:val="797979"/>
                            <w:sz w:val="14"/>
                            <w:szCs w:val="14"/>
                            <w:lang w:eastAsia="es-ES"/>
                          </w:rPr>
                          <w:t>Tlaxco</w:t>
                        </w:r>
                        <w:proofErr w:type="spellEnd"/>
                        <w:r w:rsidRPr="00D7335A">
                          <w:rPr>
                            <w:rFonts w:ascii="Arial" w:eastAsia="Times New Roman" w:hAnsi="Arial" w:cs="Arial"/>
                            <w:color w:val="797979"/>
                            <w:sz w:val="14"/>
                            <w:szCs w:val="14"/>
                            <w:lang w:eastAsia="es-ES"/>
                          </w:rPr>
                          <w:t xml:space="preserve"> </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372</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26</w:t>
                        </w:r>
                      </w:p>
                    </w:tc>
                  </w:tr>
                  <w:tr w:rsidR="00912008" w:rsidRPr="00D7335A" w:rsidTr="009C5815">
                    <w:trPr>
                      <w:trHeight w:val="330"/>
                      <w:tblCellSpacing w:w="15" w:type="dxa"/>
                      <w:jc w:val="center"/>
                    </w:trPr>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Instituto Franciscano de Oriente </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63</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29</w:t>
                        </w:r>
                      </w:p>
                    </w:tc>
                  </w:tr>
                  <w:tr w:rsidR="00912008" w:rsidRPr="00D7335A" w:rsidTr="009C5815">
                    <w:trPr>
                      <w:trHeight w:val="330"/>
                      <w:tblCellSpacing w:w="15" w:type="dxa"/>
                      <w:jc w:val="center"/>
                    </w:trPr>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Escuela Superior Miguel </w:t>
                        </w:r>
                        <w:proofErr w:type="spellStart"/>
                        <w:r w:rsidRPr="00D7335A">
                          <w:rPr>
                            <w:rFonts w:ascii="Arial" w:eastAsia="Times New Roman" w:hAnsi="Arial" w:cs="Arial"/>
                            <w:color w:val="797979"/>
                            <w:sz w:val="14"/>
                            <w:szCs w:val="14"/>
                            <w:lang w:eastAsia="es-ES"/>
                          </w:rPr>
                          <w:t>Aleman</w:t>
                        </w:r>
                        <w:proofErr w:type="spellEnd"/>
                        <w:r w:rsidRPr="00D7335A">
                          <w:rPr>
                            <w:rFonts w:ascii="Arial" w:eastAsia="Times New Roman" w:hAnsi="Arial" w:cs="Arial"/>
                            <w:color w:val="797979"/>
                            <w:sz w:val="14"/>
                            <w:szCs w:val="14"/>
                            <w:lang w:eastAsia="es-ES"/>
                          </w:rPr>
                          <w:t xml:space="preserve"> de Tlaxcala, S.C. </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92</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14</w:t>
                        </w:r>
                      </w:p>
                    </w:tc>
                  </w:tr>
                  <w:tr w:rsidR="00912008" w:rsidRPr="00D7335A" w:rsidTr="009C5815">
                    <w:trPr>
                      <w:trHeight w:val="330"/>
                      <w:tblCellSpacing w:w="15" w:type="dxa"/>
                      <w:jc w:val="center"/>
                    </w:trPr>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Instituto de Estudios de Posgrado en Tlaxcala d/ </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11</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35</w:t>
                        </w:r>
                      </w:p>
                    </w:tc>
                  </w:tr>
                  <w:tr w:rsidR="00912008" w:rsidRPr="00D7335A" w:rsidTr="009C5815">
                    <w:trPr>
                      <w:trHeight w:val="330"/>
                      <w:tblCellSpacing w:w="15" w:type="dxa"/>
                      <w:jc w:val="center"/>
                    </w:trPr>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Colegio de Estudios </w:t>
                        </w:r>
                        <w:proofErr w:type="spellStart"/>
                        <w:r w:rsidRPr="00D7335A">
                          <w:rPr>
                            <w:rFonts w:ascii="Arial" w:eastAsia="Times New Roman" w:hAnsi="Arial" w:cs="Arial"/>
                            <w:color w:val="797979"/>
                            <w:sz w:val="14"/>
                            <w:szCs w:val="14"/>
                            <w:lang w:eastAsia="es-ES"/>
                          </w:rPr>
                          <w:t>Superioes</w:t>
                        </w:r>
                        <w:proofErr w:type="spellEnd"/>
                        <w:r w:rsidRPr="00D7335A">
                          <w:rPr>
                            <w:rFonts w:ascii="Arial" w:eastAsia="Times New Roman" w:hAnsi="Arial" w:cs="Arial"/>
                            <w:color w:val="797979"/>
                            <w:sz w:val="14"/>
                            <w:szCs w:val="14"/>
                            <w:lang w:eastAsia="es-ES"/>
                          </w:rPr>
                          <w:t xml:space="preserve"> Intercontinental</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14</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5</w:t>
                        </w:r>
                      </w:p>
                    </w:tc>
                  </w:tr>
                  <w:tr w:rsidR="00912008" w:rsidRPr="00D7335A" w:rsidTr="009C5815">
                    <w:trPr>
                      <w:trHeight w:val="330"/>
                      <w:tblCellSpacing w:w="15" w:type="dxa"/>
                      <w:jc w:val="center"/>
                    </w:trPr>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Universidad Hispanoamericana </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5</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6</w:t>
                        </w:r>
                      </w:p>
                    </w:tc>
                  </w:tr>
                  <w:tr w:rsidR="00912008" w:rsidRPr="00D7335A" w:rsidTr="009C5815">
                    <w:trPr>
                      <w:trHeight w:val="330"/>
                      <w:tblCellSpacing w:w="15" w:type="dxa"/>
                      <w:jc w:val="center"/>
                    </w:trPr>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Instituto de Estudios Superiores Benito Juárez</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2</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3</w:t>
                        </w:r>
                      </w:p>
                    </w:tc>
                  </w:tr>
                  <w:tr w:rsidR="00912008" w:rsidRPr="00D7335A" w:rsidTr="009C5815">
                    <w:trPr>
                      <w:trHeight w:val="330"/>
                      <w:tblCellSpacing w:w="15" w:type="dxa"/>
                      <w:jc w:val="center"/>
                    </w:trPr>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Instituto Liberal de Estudios Superiores d/ </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18</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1</w:t>
                        </w:r>
                      </w:p>
                    </w:tc>
                    <w:tc>
                      <w:tcPr>
                        <w:tcW w:w="0" w:type="auto"/>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5</w:t>
                        </w:r>
                      </w:p>
                    </w:tc>
                  </w:tr>
                </w:tbl>
                <w:p w:rsidR="00912008" w:rsidRPr="00D7335A" w:rsidRDefault="00912008" w:rsidP="009C5815">
                  <w:pPr>
                    <w:spacing w:after="0" w:line="240" w:lineRule="auto"/>
                    <w:jc w:val="center"/>
                    <w:rPr>
                      <w:rFonts w:ascii="Arial" w:eastAsia="Times New Roman" w:hAnsi="Arial" w:cs="Arial"/>
                      <w:vanish/>
                      <w:color w:val="797979"/>
                      <w:sz w:val="17"/>
                      <w:szCs w:val="17"/>
                      <w:lang w:eastAsia="es-ES"/>
                    </w:rPr>
                  </w:pPr>
                </w:p>
                <w:tbl>
                  <w:tblPr>
                    <w:tblW w:w="4500" w:type="pct"/>
                    <w:jc w:val="center"/>
                    <w:tblCellSpacing w:w="0" w:type="dxa"/>
                    <w:tblCellMar>
                      <w:left w:w="0" w:type="dxa"/>
                      <w:right w:w="0" w:type="dxa"/>
                    </w:tblCellMar>
                    <w:tblLook w:val="04A0"/>
                  </w:tblPr>
                  <w:tblGrid>
                    <w:gridCol w:w="475"/>
                    <w:gridCol w:w="2770"/>
                  </w:tblGrid>
                  <w:tr w:rsidR="00912008" w:rsidRPr="00D7335A" w:rsidTr="009C5815">
                    <w:trPr>
                      <w:tblCellSpacing w:w="0" w:type="dxa"/>
                      <w:jc w:val="center"/>
                    </w:trPr>
                    <w:tc>
                      <w:tcPr>
                        <w:tcW w:w="700" w:type="pct"/>
                        <w:hideMark/>
                      </w:tcPr>
                      <w:p w:rsidR="00912008" w:rsidRPr="00D7335A" w:rsidRDefault="00912008" w:rsidP="009C5815">
                        <w:pPr>
                          <w:spacing w:after="0" w:line="240" w:lineRule="auto"/>
                          <w:jc w:val="center"/>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a/</w:t>
                        </w:r>
                      </w:p>
                    </w:tc>
                    <w:tc>
                      <w:tcPr>
                        <w:tcW w:w="4300" w:type="pct"/>
                        <w:vAlign w:val="center"/>
                        <w:hideMark/>
                      </w:tcPr>
                      <w:p w:rsidR="00912008" w:rsidRPr="00D7335A" w:rsidRDefault="00912008" w:rsidP="009C5815">
                        <w:pPr>
                          <w:spacing w:before="100" w:beforeAutospacing="1" w:after="100" w:afterAutospacing="1"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Incluye alumnos del sistema Escolarizado, no Escolarizado y posgrado.</w:t>
                        </w:r>
                      </w:p>
                    </w:tc>
                  </w:tr>
                  <w:tr w:rsidR="00912008" w:rsidRPr="00D7335A" w:rsidTr="009C5815">
                    <w:trPr>
                      <w:tblCellSpacing w:w="0" w:type="dxa"/>
                      <w:jc w:val="center"/>
                    </w:trPr>
                    <w:tc>
                      <w:tcPr>
                        <w:tcW w:w="0" w:type="auto"/>
                        <w:hideMark/>
                      </w:tcPr>
                      <w:p w:rsidR="00912008" w:rsidRPr="00D7335A" w:rsidRDefault="00912008" w:rsidP="009C5815">
                        <w:pPr>
                          <w:spacing w:after="0" w:line="240" w:lineRule="auto"/>
                          <w:jc w:val="center"/>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b/</w:t>
                        </w:r>
                      </w:p>
                    </w:tc>
                    <w:tc>
                      <w:tcPr>
                        <w:tcW w:w="0" w:type="auto"/>
                        <w:vAlign w:val="center"/>
                        <w:hideMark/>
                      </w:tcPr>
                      <w:p w:rsidR="00912008" w:rsidRPr="00D7335A" w:rsidRDefault="00912008" w:rsidP="009C5815">
                        <w:pPr>
                          <w:spacing w:before="100" w:beforeAutospacing="1" w:after="100" w:afterAutospacing="1"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Se refiere a departamentos. </w:t>
                        </w:r>
                      </w:p>
                    </w:tc>
                  </w:tr>
                  <w:tr w:rsidR="00912008" w:rsidRPr="00D7335A" w:rsidTr="009C5815">
                    <w:trPr>
                      <w:tblCellSpacing w:w="0" w:type="dxa"/>
                      <w:jc w:val="center"/>
                    </w:trPr>
                    <w:tc>
                      <w:tcPr>
                        <w:tcW w:w="0" w:type="auto"/>
                        <w:hideMark/>
                      </w:tcPr>
                      <w:p w:rsidR="00912008" w:rsidRPr="00D7335A" w:rsidRDefault="00912008" w:rsidP="009C5815">
                        <w:pPr>
                          <w:spacing w:after="0" w:line="240" w:lineRule="auto"/>
                          <w:jc w:val="center"/>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c/</w:t>
                        </w:r>
                      </w:p>
                    </w:tc>
                    <w:tc>
                      <w:tcPr>
                        <w:tcW w:w="0" w:type="auto"/>
                        <w:vAlign w:val="center"/>
                        <w:hideMark/>
                      </w:tcPr>
                      <w:p w:rsidR="00912008" w:rsidRPr="00D7335A" w:rsidRDefault="00912008" w:rsidP="009C5815">
                        <w:pPr>
                          <w:spacing w:before="100" w:beforeAutospacing="1" w:after="100" w:afterAutospacing="1"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Incluye alumnos de postgrado. </w:t>
                        </w:r>
                      </w:p>
                    </w:tc>
                  </w:tr>
                  <w:tr w:rsidR="00912008" w:rsidRPr="00D7335A" w:rsidTr="009C5815">
                    <w:trPr>
                      <w:tblCellSpacing w:w="0" w:type="dxa"/>
                      <w:jc w:val="center"/>
                    </w:trPr>
                    <w:tc>
                      <w:tcPr>
                        <w:tcW w:w="0" w:type="auto"/>
                        <w:hideMark/>
                      </w:tcPr>
                      <w:p w:rsidR="00912008" w:rsidRPr="00D7335A" w:rsidRDefault="00912008" w:rsidP="009C5815">
                        <w:pPr>
                          <w:spacing w:after="0" w:line="240" w:lineRule="auto"/>
                          <w:jc w:val="center"/>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d/</w:t>
                        </w:r>
                      </w:p>
                    </w:tc>
                    <w:tc>
                      <w:tcPr>
                        <w:tcW w:w="0" w:type="auto"/>
                        <w:vAlign w:val="center"/>
                        <w:hideMark/>
                      </w:tcPr>
                      <w:p w:rsidR="00912008" w:rsidRPr="00D7335A" w:rsidRDefault="00912008" w:rsidP="009C5815">
                        <w:pPr>
                          <w:spacing w:before="100" w:beforeAutospacing="1" w:after="100" w:afterAutospacing="1"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Corresponde a posgrado.</w:t>
                        </w:r>
                      </w:p>
                    </w:tc>
                  </w:tr>
                  <w:tr w:rsidR="00912008" w:rsidRPr="00D7335A" w:rsidTr="009C5815">
                    <w:trPr>
                      <w:tblCellSpacing w:w="0" w:type="dxa"/>
                      <w:jc w:val="center"/>
                    </w:trPr>
                    <w:tc>
                      <w:tcPr>
                        <w:tcW w:w="0" w:type="auto"/>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Fuente:</w:t>
                        </w:r>
                      </w:p>
                    </w:tc>
                    <w:tc>
                      <w:tcPr>
                        <w:tcW w:w="0" w:type="auto"/>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COPLADET, Dirección de Informática y Estadística.</w:t>
                        </w:r>
                      </w:p>
                    </w:tc>
                  </w:tr>
                  <w:tr w:rsidR="00912008" w:rsidRPr="00D7335A" w:rsidTr="009C5815">
                    <w:trPr>
                      <w:tblCellSpacing w:w="0" w:type="dxa"/>
                      <w:jc w:val="center"/>
                    </w:trPr>
                    <w:tc>
                      <w:tcPr>
                        <w:tcW w:w="0" w:type="auto"/>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w:t>
                        </w:r>
                      </w:p>
                    </w:tc>
                    <w:tc>
                      <w:tcPr>
                        <w:tcW w:w="0" w:type="auto"/>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xml:space="preserve">SEP, Unidad de Servicios Educativos en el Estado. Inicio de Cursos 2008/2009. </w:t>
                        </w:r>
                      </w:p>
                    </w:tc>
                  </w:tr>
                </w:tbl>
                <w:p w:rsidR="00912008" w:rsidRPr="00D7335A" w:rsidRDefault="00912008" w:rsidP="009C5815">
                  <w:pPr>
                    <w:spacing w:after="0" w:line="240" w:lineRule="auto"/>
                    <w:jc w:val="center"/>
                    <w:rPr>
                      <w:rFonts w:ascii="Arial" w:eastAsia="Times New Roman" w:hAnsi="Arial" w:cs="Arial"/>
                      <w:color w:val="797979"/>
                      <w:sz w:val="17"/>
                      <w:szCs w:val="17"/>
                      <w:lang w:eastAsia="es-ES"/>
                    </w:rPr>
                  </w:pPr>
                </w:p>
              </w:tc>
            </w:tr>
            <w:tr w:rsidR="00912008" w:rsidRPr="00D7335A" w:rsidTr="009C5815">
              <w:trPr>
                <w:tblCellSpacing w:w="0" w:type="dxa"/>
                <w:jc w:val="center"/>
              </w:trPr>
              <w:tc>
                <w:tcPr>
                  <w:tcW w:w="0" w:type="auto"/>
                  <w:hideMark/>
                </w:tcPr>
                <w:p w:rsidR="00912008" w:rsidRPr="00D7335A" w:rsidRDefault="00912008" w:rsidP="009C5815">
                  <w:pPr>
                    <w:spacing w:before="100" w:beforeAutospacing="1" w:after="100" w:afterAutospacing="1" w:line="240" w:lineRule="auto"/>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lastRenderedPageBreak/>
                    <w:t> </w:t>
                  </w:r>
                </w:p>
              </w:tc>
            </w:tr>
          </w:tbl>
          <w:p w:rsidR="00912008" w:rsidRPr="00D7335A" w:rsidRDefault="00912008" w:rsidP="009C5815">
            <w:pPr>
              <w:spacing w:after="0" w:line="240" w:lineRule="auto"/>
              <w:rPr>
                <w:rFonts w:ascii="Times New Roman" w:eastAsia="Times New Roman" w:hAnsi="Times New Roman" w:cs="Times New Roman"/>
                <w:sz w:val="24"/>
                <w:szCs w:val="24"/>
                <w:lang w:eastAsia="es-ES"/>
              </w:rPr>
            </w:pPr>
          </w:p>
        </w:tc>
      </w:tr>
      <w:tr w:rsidR="00912008" w:rsidRPr="00D7335A" w:rsidTr="009C5815">
        <w:trPr>
          <w:trHeight w:val="285"/>
          <w:tblCellSpacing w:w="0" w:type="dxa"/>
          <w:jc w:val="center"/>
        </w:trPr>
        <w:tc>
          <w:tcPr>
            <w:tcW w:w="0" w:type="auto"/>
            <w:gridSpan w:val="2"/>
            <w:hideMark/>
          </w:tcPr>
          <w:tbl>
            <w:tblPr>
              <w:tblW w:w="4000" w:type="pct"/>
              <w:jc w:val="center"/>
              <w:tblCellSpacing w:w="0" w:type="dxa"/>
              <w:tblCellMar>
                <w:left w:w="0" w:type="dxa"/>
                <w:right w:w="0" w:type="dxa"/>
              </w:tblCellMar>
              <w:tblLook w:val="04A0"/>
            </w:tblPr>
            <w:tblGrid>
              <w:gridCol w:w="6667"/>
            </w:tblGrid>
            <w:tr w:rsidR="00912008" w:rsidRPr="00D7335A" w:rsidTr="009C5815">
              <w:trPr>
                <w:tblCellSpacing w:w="0" w:type="dxa"/>
                <w:jc w:val="center"/>
              </w:trPr>
              <w:tc>
                <w:tcPr>
                  <w:tcW w:w="0" w:type="auto"/>
                  <w:vAlign w:val="center"/>
                  <w:hideMark/>
                </w:tcPr>
                <w:tbl>
                  <w:tblPr>
                    <w:tblW w:w="5000" w:type="pct"/>
                    <w:tblCellSpacing w:w="15" w:type="dxa"/>
                    <w:tblBorders>
                      <w:top w:val="outset" w:sz="6" w:space="0" w:color="FFAB00"/>
                      <w:left w:val="outset" w:sz="6" w:space="0" w:color="FFAB00"/>
                      <w:bottom w:val="outset" w:sz="6" w:space="0" w:color="FFAB00"/>
                      <w:right w:val="outset" w:sz="6" w:space="0" w:color="FFAB00"/>
                    </w:tblBorders>
                    <w:tblCellMar>
                      <w:top w:w="15" w:type="dxa"/>
                      <w:left w:w="15" w:type="dxa"/>
                      <w:bottom w:w="15" w:type="dxa"/>
                      <w:right w:w="15" w:type="dxa"/>
                    </w:tblCellMar>
                    <w:tblLook w:val="04A0"/>
                  </w:tblPr>
                  <w:tblGrid>
                    <w:gridCol w:w="1590"/>
                    <w:gridCol w:w="1061"/>
                    <w:gridCol w:w="1125"/>
                    <w:gridCol w:w="1061"/>
                    <w:gridCol w:w="932"/>
                    <w:gridCol w:w="882"/>
                  </w:tblGrid>
                  <w:tr w:rsidR="00912008" w:rsidRPr="00D7335A" w:rsidTr="009C5815">
                    <w:trPr>
                      <w:trHeight w:val="495"/>
                      <w:tblCellSpacing w:w="15" w:type="dxa"/>
                    </w:trPr>
                    <w:tc>
                      <w:tcPr>
                        <w:tcW w:w="0" w:type="auto"/>
                        <w:gridSpan w:val="6"/>
                        <w:tcBorders>
                          <w:top w:val="outset" w:sz="6" w:space="0" w:color="FFAB00"/>
                          <w:left w:val="outset" w:sz="6" w:space="0" w:color="FFAB00"/>
                          <w:bottom w:val="outset" w:sz="6" w:space="0" w:color="FFAB00"/>
                          <w:right w:val="outset" w:sz="6" w:space="0" w:color="FFAB00"/>
                        </w:tcBorders>
                        <w:shd w:val="clear" w:color="auto" w:fill="0033CC"/>
                        <w:vAlign w:val="center"/>
                        <w:hideMark/>
                      </w:tcPr>
                      <w:p w:rsidR="00912008" w:rsidRPr="00D7335A" w:rsidRDefault="00912008" w:rsidP="009C5815">
                        <w:pPr>
                          <w:spacing w:after="0" w:line="240" w:lineRule="auto"/>
                          <w:jc w:val="center"/>
                          <w:rPr>
                            <w:rFonts w:ascii="Arial" w:eastAsia="Times New Roman" w:hAnsi="Arial" w:cs="Arial"/>
                            <w:b/>
                            <w:bCs/>
                            <w:color w:val="FFFFFF"/>
                            <w:sz w:val="17"/>
                            <w:szCs w:val="17"/>
                            <w:lang w:eastAsia="es-ES"/>
                          </w:rPr>
                        </w:pPr>
                        <w:r w:rsidRPr="00D7335A">
                          <w:rPr>
                            <w:rFonts w:ascii="Arial" w:eastAsia="Times New Roman" w:hAnsi="Arial" w:cs="Arial"/>
                            <w:b/>
                            <w:bCs/>
                            <w:color w:val="FFFFFF"/>
                            <w:sz w:val="17"/>
                            <w:szCs w:val="17"/>
                            <w:lang w:eastAsia="es-ES"/>
                          </w:rPr>
                          <w:lastRenderedPageBreak/>
                          <w:t>RESUMEN GENERAL DE EDUCACIÓN TECNOLÓGICA E INDUSTRIAL</w:t>
                        </w:r>
                      </w:p>
                    </w:tc>
                  </w:tr>
                  <w:tr w:rsidR="00912008" w:rsidRPr="00D7335A" w:rsidTr="009C5815">
                    <w:trPr>
                      <w:tblCellSpacing w:w="15" w:type="dxa"/>
                    </w:trPr>
                    <w:tc>
                      <w:tcPr>
                        <w:tcW w:w="0" w:type="auto"/>
                        <w:vMerge w:val="restar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FF0000"/>
                            <w:sz w:val="17"/>
                            <w:szCs w:val="17"/>
                            <w:lang w:eastAsia="es-ES"/>
                          </w:rPr>
                        </w:pPr>
                        <w:r w:rsidRPr="00D7335A">
                          <w:rPr>
                            <w:rFonts w:ascii="Arial" w:eastAsia="Times New Roman" w:hAnsi="Arial" w:cs="Arial"/>
                            <w:color w:val="FF0000"/>
                            <w:sz w:val="17"/>
                            <w:szCs w:val="17"/>
                            <w:lang w:eastAsia="es-ES"/>
                          </w:rPr>
                          <w:t>Institución</w:t>
                        </w:r>
                      </w:p>
                    </w:tc>
                    <w:tc>
                      <w:tcPr>
                        <w:tcW w:w="0" w:type="auto"/>
                        <w:vMerge w:val="restar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color w:val="FF0000"/>
                            <w:sz w:val="17"/>
                            <w:szCs w:val="17"/>
                            <w:lang w:eastAsia="es-ES"/>
                          </w:rPr>
                          <w:t>Alumnos</w:t>
                        </w:r>
                      </w:p>
                    </w:tc>
                    <w:tc>
                      <w:tcPr>
                        <w:tcW w:w="0" w:type="auto"/>
                        <w:vMerge w:val="restar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color w:val="FF0000"/>
                            <w:sz w:val="17"/>
                            <w:szCs w:val="17"/>
                            <w:lang w:eastAsia="es-ES"/>
                          </w:rPr>
                          <w:t>Escuelas</w:t>
                        </w:r>
                      </w:p>
                    </w:tc>
                    <w:tc>
                      <w:tcPr>
                        <w:tcW w:w="0" w:type="auto"/>
                        <w:gridSpan w:val="3"/>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center"/>
                          <w:rPr>
                            <w:rFonts w:ascii="Arial" w:eastAsia="Times New Roman" w:hAnsi="Arial" w:cs="Arial"/>
                            <w:color w:val="FF0000"/>
                            <w:sz w:val="17"/>
                            <w:szCs w:val="17"/>
                            <w:lang w:eastAsia="es-ES"/>
                          </w:rPr>
                        </w:pPr>
                        <w:r w:rsidRPr="00D7335A">
                          <w:rPr>
                            <w:rFonts w:ascii="Arial" w:eastAsia="Times New Roman" w:hAnsi="Arial" w:cs="Arial"/>
                            <w:color w:val="FF0000"/>
                            <w:sz w:val="17"/>
                            <w:szCs w:val="17"/>
                            <w:lang w:eastAsia="es-ES"/>
                          </w:rPr>
                          <w:t>Personal</w:t>
                        </w:r>
                      </w:p>
                    </w:tc>
                  </w:tr>
                  <w:tr w:rsidR="00912008" w:rsidRPr="00D7335A" w:rsidTr="009C5815">
                    <w:trPr>
                      <w:trHeight w:val="255"/>
                      <w:tblCellSpacing w:w="15" w:type="dxa"/>
                    </w:trPr>
                    <w:tc>
                      <w:tcPr>
                        <w:tcW w:w="0" w:type="auto"/>
                        <w:vMerge/>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FF0000"/>
                            <w:sz w:val="17"/>
                            <w:szCs w:val="17"/>
                            <w:lang w:eastAsia="es-ES"/>
                          </w:rPr>
                        </w:pPr>
                      </w:p>
                    </w:tc>
                    <w:tc>
                      <w:tcPr>
                        <w:tcW w:w="0" w:type="auto"/>
                        <w:vMerge/>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FF0000"/>
                            <w:sz w:val="17"/>
                            <w:szCs w:val="17"/>
                            <w:lang w:eastAsia="es-ES"/>
                          </w:rPr>
                        </w:pPr>
                      </w:p>
                    </w:tc>
                    <w:tc>
                      <w:tcPr>
                        <w:tcW w:w="0" w:type="auto"/>
                        <w:vMerge/>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FF0000"/>
                            <w:sz w:val="17"/>
                            <w:szCs w:val="17"/>
                            <w:lang w:eastAsia="es-ES"/>
                          </w:rPr>
                        </w:pP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color w:val="FF0000"/>
                            <w:sz w:val="17"/>
                            <w:szCs w:val="17"/>
                            <w:lang w:eastAsia="es-ES"/>
                          </w:rPr>
                          <w:t xml:space="preserve">Directivo </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color w:val="FF0000"/>
                            <w:sz w:val="17"/>
                            <w:szCs w:val="17"/>
                            <w:lang w:eastAsia="es-ES"/>
                          </w:rPr>
                          <w:t>Docente</w:t>
                        </w:r>
                      </w:p>
                    </w:tc>
                    <w:tc>
                      <w:tcPr>
                        <w:tcW w:w="6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color w:val="FF0000"/>
                            <w:sz w:val="17"/>
                            <w:szCs w:val="17"/>
                            <w:lang w:eastAsia="es-ES"/>
                          </w:rPr>
                          <w:t>Apoyo</w:t>
                        </w:r>
                      </w:p>
                    </w:tc>
                  </w:tr>
                  <w:tr w:rsidR="00912008" w:rsidRPr="00D7335A" w:rsidTr="009C5815">
                    <w:trPr>
                      <w:tblCellSpacing w:w="15" w:type="dxa"/>
                    </w:trPr>
                    <w:tc>
                      <w:tcPr>
                        <w:tcW w:w="12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7"/>
                            <w:szCs w:val="17"/>
                            <w:lang w:eastAsia="es-ES"/>
                          </w:rPr>
                        </w:pPr>
                        <w:r w:rsidRPr="00D7335A">
                          <w:rPr>
                            <w:rFonts w:ascii="Arial" w:eastAsia="Times New Roman" w:hAnsi="Arial" w:cs="Arial"/>
                            <w:b/>
                            <w:bCs/>
                            <w:color w:val="FF0000"/>
                            <w:sz w:val="17"/>
                            <w:lang w:eastAsia="es-ES"/>
                          </w:rPr>
                          <w:t>Total</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b/>
                            <w:bCs/>
                            <w:color w:val="FF0000"/>
                            <w:sz w:val="17"/>
                            <w:lang w:eastAsia="es-ES"/>
                          </w:rPr>
                          <w:t>18 510</w:t>
                        </w:r>
                      </w:p>
                    </w:tc>
                    <w:tc>
                      <w:tcPr>
                        <w:tcW w:w="8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b/>
                            <w:bCs/>
                            <w:color w:val="FF0000"/>
                            <w:sz w:val="17"/>
                            <w:lang w:eastAsia="es-ES"/>
                          </w:rPr>
                          <w:t>26</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b/>
                            <w:bCs/>
                            <w:color w:val="FF0000"/>
                            <w:sz w:val="17"/>
                            <w:lang w:eastAsia="es-ES"/>
                          </w:rPr>
                          <w:t>41</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b/>
                            <w:bCs/>
                            <w:color w:val="FF0000"/>
                            <w:sz w:val="17"/>
                            <w:lang w:eastAsia="es-ES"/>
                          </w:rPr>
                          <w:t>895</w:t>
                        </w:r>
                      </w:p>
                    </w:tc>
                    <w:tc>
                      <w:tcPr>
                        <w:tcW w:w="6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FF0000"/>
                            <w:sz w:val="17"/>
                            <w:szCs w:val="17"/>
                            <w:lang w:eastAsia="es-ES"/>
                          </w:rPr>
                        </w:pPr>
                        <w:r w:rsidRPr="00D7335A">
                          <w:rPr>
                            <w:rFonts w:ascii="Arial" w:eastAsia="Times New Roman" w:hAnsi="Arial" w:cs="Arial"/>
                            <w:b/>
                            <w:bCs/>
                            <w:color w:val="FF0000"/>
                            <w:sz w:val="17"/>
                            <w:lang w:eastAsia="es-ES"/>
                          </w:rPr>
                          <w:t>493</w:t>
                        </w:r>
                      </w:p>
                    </w:tc>
                  </w:tr>
                  <w:tr w:rsidR="00912008" w:rsidRPr="00D7335A" w:rsidTr="009C5815">
                    <w:trPr>
                      <w:tblCellSpacing w:w="15" w:type="dxa"/>
                    </w:trPr>
                    <w:tc>
                      <w:tcPr>
                        <w:tcW w:w="12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CONALEP</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2 400</w:t>
                        </w:r>
                      </w:p>
                    </w:tc>
                    <w:tc>
                      <w:tcPr>
                        <w:tcW w:w="8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3</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7</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210</w:t>
                        </w:r>
                      </w:p>
                    </w:tc>
                    <w:tc>
                      <w:tcPr>
                        <w:tcW w:w="6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61</w:t>
                        </w:r>
                      </w:p>
                    </w:tc>
                  </w:tr>
                  <w:tr w:rsidR="00912008" w:rsidRPr="00D7335A" w:rsidTr="009C5815">
                    <w:trPr>
                      <w:tblCellSpacing w:w="15" w:type="dxa"/>
                    </w:trPr>
                    <w:tc>
                      <w:tcPr>
                        <w:tcW w:w="12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CBTIS</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10 256</w:t>
                        </w:r>
                      </w:p>
                    </w:tc>
                    <w:tc>
                      <w:tcPr>
                        <w:tcW w:w="8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11</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22</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364</w:t>
                        </w:r>
                      </w:p>
                    </w:tc>
                    <w:tc>
                      <w:tcPr>
                        <w:tcW w:w="6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205</w:t>
                        </w:r>
                      </w:p>
                    </w:tc>
                  </w:tr>
                  <w:tr w:rsidR="00912008" w:rsidRPr="00D7335A" w:rsidTr="009C5815">
                    <w:trPr>
                      <w:tblCellSpacing w:w="15" w:type="dxa"/>
                    </w:trPr>
                    <w:tc>
                      <w:tcPr>
                        <w:tcW w:w="12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 xml:space="preserve">CBTAS </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982</w:t>
                        </w:r>
                      </w:p>
                    </w:tc>
                    <w:tc>
                      <w:tcPr>
                        <w:tcW w:w="8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68</w:t>
                        </w:r>
                      </w:p>
                    </w:tc>
                    <w:tc>
                      <w:tcPr>
                        <w:tcW w:w="6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50</w:t>
                        </w:r>
                      </w:p>
                    </w:tc>
                  </w:tr>
                  <w:tr w:rsidR="00912008" w:rsidRPr="00D7335A" w:rsidTr="009C5815">
                    <w:trPr>
                      <w:tblCellSpacing w:w="15" w:type="dxa"/>
                    </w:trPr>
                    <w:tc>
                      <w:tcPr>
                        <w:tcW w:w="12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 xml:space="preserve">CECYTE </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4 872</w:t>
                        </w:r>
                      </w:p>
                    </w:tc>
                    <w:tc>
                      <w:tcPr>
                        <w:tcW w:w="8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10</w:t>
                        </w:r>
                      </w:p>
                    </w:tc>
                    <w:tc>
                      <w:tcPr>
                        <w:tcW w:w="8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10</w:t>
                        </w:r>
                      </w:p>
                    </w:tc>
                    <w:tc>
                      <w:tcPr>
                        <w:tcW w:w="70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253</w:t>
                        </w:r>
                      </w:p>
                    </w:tc>
                    <w:tc>
                      <w:tcPr>
                        <w:tcW w:w="650" w:type="pct"/>
                        <w:tcBorders>
                          <w:top w:val="outset" w:sz="6" w:space="0" w:color="FFAB00"/>
                          <w:left w:val="outset" w:sz="6" w:space="0" w:color="FFAB00"/>
                          <w:bottom w:val="outset" w:sz="6" w:space="0" w:color="FFAB00"/>
                          <w:right w:val="outset" w:sz="6" w:space="0" w:color="FFAB00"/>
                        </w:tcBorders>
                        <w:vAlign w:val="center"/>
                        <w:hideMark/>
                      </w:tcPr>
                      <w:p w:rsidR="00912008" w:rsidRPr="00D7335A" w:rsidRDefault="00912008" w:rsidP="009C5815">
                        <w:pPr>
                          <w:spacing w:after="0" w:line="240" w:lineRule="auto"/>
                          <w:jc w:val="right"/>
                          <w:rPr>
                            <w:rFonts w:ascii="Arial" w:eastAsia="Times New Roman" w:hAnsi="Arial" w:cs="Arial"/>
                            <w:color w:val="797979"/>
                            <w:sz w:val="17"/>
                            <w:szCs w:val="17"/>
                            <w:lang w:eastAsia="es-ES"/>
                          </w:rPr>
                        </w:pPr>
                        <w:r w:rsidRPr="00D7335A">
                          <w:rPr>
                            <w:rFonts w:ascii="Arial" w:eastAsia="Times New Roman" w:hAnsi="Arial" w:cs="Arial"/>
                            <w:color w:val="797979"/>
                            <w:sz w:val="17"/>
                            <w:szCs w:val="17"/>
                            <w:lang w:eastAsia="es-ES"/>
                          </w:rPr>
                          <w:t>177</w:t>
                        </w:r>
                      </w:p>
                    </w:tc>
                  </w:tr>
                </w:tbl>
                <w:p w:rsidR="00912008" w:rsidRPr="00D7335A" w:rsidRDefault="00912008" w:rsidP="009C5815">
                  <w:pPr>
                    <w:spacing w:after="0" w:line="240" w:lineRule="auto"/>
                    <w:rPr>
                      <w:rFonts w:ascii="Times New Roman" w:eastAsia="Times New Roman" w:hAnsi="Times New Roman" w:cs="Times New Roman"/>
                      <w:vanish/>
                      <w:sz w:val="24"/>
                      <w:szCs w:val="24"/>
                      <w:lang w:eastAsia="es-ES"/>
                    </w:rPr>
                  </w:pPr>
                </w:p>
                <w:tbl>
                  <w:tblPr>
                    <w:tblW w:w="4500" w:type="pct"/>
                    <w:tblCellSpacing w:w="0" w:type="dxa"/>
                    <w:tblCellMar>
                      <w:left w:w="0" w:type="dxa"/>
                      <w:right w:w="0" w:type="dxa"/>
                    </w:tblCellMar>
                    <w:tblLook w:val="04A0"/>
                  </w:tblPr>
                  <w:tblGrid>
                    <w:gridCol w:w="660"/>
                    <w:gridCol w:w="5340"/>
                  </w:tblGrid>
                  <w:tr w:rsidR="00912008" w:rsidRPr="00D7335A" w:rsidTr="009C5815">
                    <w:trPr>
                      <w:tblCellSpacing w:w="0" w:type="dxa"/>
                    </w:trPr>
                    <w:tc>
                      <w:tcPr>
                        <w:tcW w:w="550" w:type="pct"/>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Fuente:</w:t>
                        </w:r>
                      </w:p>
                    </w:tc>
                    <w:tc>
                      <w:tcPr>
                        <w:tcW w:w="4450" w:type="pct"/>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COPLADET, Dirección de Informática y Estadística.</w:t>
                        </w:r>
                      </w:p>
                    </w:tc>
                  </w:tr>
                  <w:tr w:rsidR="00912008" w:rsidRPr="00D7335A" w:rsidTr="009C5815">
                    <w:trPr>
                      <w:tblCellSpacing w:w="0" w:type="dxa"/>
                    </w:trPr>
                    <w:tc>
                      <w:tcPr>
                        <w:tcW w:w="0" w:type="auto"/>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 </w:t>
                        </w:r>
                      </w:p>
                    </w:tc>
                    <w:tc>
                      <w:tcPr>
                        <w:tcW w:w="0" w:type="auto"/>
                        <w:vAlign w:val="center"/>
                        <w:hideMark/>
                      </w:tcPr>
                      <w:p w:rsidR="00912008" w:rsidRPr="00D7335A" w:rsidRDefault="00912008" w:rsidP="009C5815">
                        <w:pPr>
                          <w:spacing w:after="0" w:line="240" w:lineRule="auto"/>
                          <w:rPr>
                            <w:rFonts w:ascii="Arial" w:eastAsia="Times New Roman" w:hAnsi="Arial" w:cs="Arial"/>
                            <w:color w:val="797979"/>
                            <w:sz w:val="14"/>
                            <w:szCs w:val="14"/>
                            <w:lang w:eastAsia="es-ES"/>
                          </w:rPr>
                        </w:pPr>
                        <w:r w:rsidRPr="00D7335A">
                          <w:rPr>
                            <w:rFonts w:ascii="Arial" w:eastAsia="Times New Roman" w:hAnsi="Arial" w:cs="Arial"/>
                            <w:color w:val="797979"/>
                            <w:sz w:val="14"/>
                            <w:szCs w:val="14"/>
                            <w:lang w:eastAsia="es-ES"/>
                          </w:rPr>
                          <w:t>SEP, Unidad de Servicios Educativos en el Estado. Inicio de Cursos 2008/2009.</w:t>
                        </w:r>
                      </w:p>
                    </w:tc>
                  </w:tr>
                </w:tbl>
                <w:p w:rsidR="00912008" w:rsidRPr="00D7335A" w:rsidRDefault="00912008" w:rsidP="009C5815">
                  <w:pPr>
                    <w:spacing w:after="0" w:line="240" w:lineRule="auto"/>
                    <w:rPr>
                      <w:rFonts w:ascii="Times New Roman" w:eastAsia="Times New Roman" w:hAnsi="Times New Roman" w:cs="Times New Roman"/>
                      <w:sz w:val="24"/>
                      <w:szCs w:val="24"/>
                      <w:lang w:eastAsia="es-ES"/>
                    </w:rPr>
                  </w:pPr>
                </w:p>
              </w:tc>
            </w:tr>
          </w:tbl>
          <w:p w:rsidR="00912008" w:rsidRPr="00D7335A" w:rsidRDefault="00912008" w:rsidP="009C5815">
            <w:pPr>
              <w:spacing w:after="0" w:line="240" w:lineRule="auto"/>
              <w:jc w:val="center"/>
              <w:rPr>
                <w:rFonts w:ascii="Arial" w:eastAsia="Times New Roman" w:hAnsi="Arial" w:cs="Arial"/>
                <w:color w:val="797979"/>
                <w:sz w:val="17"/>
                <w:szCs w:val="17"/>
                <w:lang w:eastAsia="es-ES"/>
              </w:rPr>
            </w:pPr>
          </w:p>
        </w:tc>
      </w:tr>
    </w:tbl>
    <w:p w:rsidR="003868E9" w:rsidRDefault="003868E9"/>
    <w:sectPr w:rsidR="003868E9" w:rsidSect="003868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C3E33"/>
    <w:multiLevelType w:val="multilevel"/>
    <w:tmpl w:val="71AC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2008"/>
    <w:rsid w:val="003868E9"/>
    <w:rsid w:val="00912008"/>
    <w:rsid w:val="00F91D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20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4241</Characters>
  <Application>Microsoft Office Word</Application>
  <DocSecurity>0</DocSecurity>
  <Lines>35</Lines>
  <Paragraphs>10</Paragraphs>
  <ScaleCrop>false</ScaleCrop>
  <Company>Your Company Name</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2010-12-16T23:33:00Z</dcterms:created>
  <dcterms:modified xsi:type="dcterms:W3CDTF">2010-12-16T23:36:00Z</dcterms:modified>
</cp:coreProperties>
</file>